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3" w:rsidRDefault="00090103" w:rsidP="00090103">
      <w:pPr>
        <w:shd w:val="clear" w:color="auto" w:fill="FFFFFF"/>
        <w:jc w:val="center"/>
        <w:rPr>
          <w:rFonts w:ascii="Calibri" w:eastAsia="Times New Roman" w:hAnsi="Calibri" w:cs="Times New Roman"/>
          <w:b/>
          <w:color w:val="676767"/>
          <w:sz w:val="32"/>
          <w:szCs w:val="32"/>
          <w:u w:val="single"/>
          <w:lang w:eastAsia="it-IT"/>
        </w:rPr>
      </w:pPr>
      <w:r w:rsidRPr="00945762">
        <w:rPr>
          <w:rFonts w:ascii="Calibri" w:eastAsia="Times New Roman" w:hAnsi="Calibri" w:cs="Times New Roman"/>
          <w:b/>
          <w:color w:val="676767"/>
          <w:sz w:val="32"/>
          <w:szCs w:val="32"/>
          <w:u w:val="single"/>
          <w:lang w:eastAsia="it-IT"/>
        </w:rPr>
        <w:t>P</w:t>
      </w:r>
      <w:r w:rsidR="00945762">
        <w:rPr>
          <w:rFonts w:ascii="Calibri" w:eastAsia="Times New Roman" w:hAnsi="Calibri" w:cs="Times New Roman"/>
          <w:b/>
          <w:color w:val="676767"/>
          <w:sz w:val="32"/>
          <w:szCs w:val="32"/>
          <w:u w:val="single"/>
          <w:lang w:eastAsia="it-IT"/>
        </w:rPr>
        <w:t>iano edilizia scolastica</w:t>
      </w:r>
      <w:r w:rsidR="001A1BAA" w:rsidRPr="00945762">
        <w:rPr>
          <w:rFonts w:ascii="Calibri" w:eastAsia="Times New Roman" w:hAnsi="Calibri" w:cs="Times New Roman"/>
          <w:b/>
          <w:color w:val="676767"/>
          <w:sz w:val="32"/>
          <w:szCs w:val="32"/>
          <w:u w:val="single"/>
          <w:lang w:eastAsia="it-IT"/>
        </w:rPr>
        <w:t xml:space="preserve"> -</w:t>
      </w:r>
      <w:r w:rsidRPr="00945762">
        <w:rPr>
          <w:rFonts w:ascii="Calibri" w:eastAsia="Times New Roman" w:hAnsi="Calibri" w:cs="Times New Roman"/>
          <w:b/>
          <w:color w:val="676767"/>
          <w:sz w:val="32"/>
          <w:szCs w:val="32"/>
          <w:u w:val="single"/>
          <w:lang w:eastAsia="it-IT"/>
        </w:rPr>
        <w:t xml:space="preserve"> #</w:t>
      </w:r>
      <w:proofErr w:type="spellStart"/>
      <w:r w:rsidRPr="00945762">
        <w:rPr>
          <w:rFonts w:ascii="Calibri" w:eastAsia="Times New Roman" w:hAnsi="Calibri" w:cs="Times New Roman"/>
          <w:b/>
          <w:color w:val="676767"/>
          <w:sz w:val="32"/>
          <w:szCs w:val="32"/>
          <w:u w:val="single"/>
          <w:lang w:eastAsia="it-IT"/>
        </w:rPr>
        <w:t>S</w:t>
      </w:r>
      <w:r w:rsidR="00945762">
        <w:rPr>
          <w:rFonts w:ascii="Calibri" w:eastAsia="Times New Roman" w:hAnsi="Calibri" w:cs="Times New Roman"/>
          <w:b/>
          <w:color w:val="676767"/>
          <w:sz w:val="32"/>
          <w:szCs w:val="32"/>
          <w:u w:val="single"/>
          <w:lang w:eastAsia="it-IT"/>
        </w:rPr>
        <w:t>cuolebelle</w:t>
      </w:r>
      <w:proofErr w:type="spellEnd"/>
    </w:p>
    <w:p w:rsidR="00222BC0" w:rsidRDefault="008237EE" w:rsidP="00222BC0">
      <w:pPr>
        <w:shd w:val="clear" w:color="auto" w:fill="FFFFFF"/>
        <w:jc w:val="both"/>
        <w:rPr>
          <w:rFonts w:ascii="Calibri" w:eastAsia="Times New Roman" w:hAnsi="Calibri" w:cs="Times New Roman"/>
          <w:color w:val="676767"/>
          <w:sz w:val="24"/>
          <w:szCs w:val="24"/>
          <w:lang w:eastAsia="it-IT"/>
        </w:rPr>
      </w:pPr>
      <w:r w:rsidRPr="0055354B">
        <w:rPr>
          <w:rFonts w:ascii="Calibri" w:eastAsia="Times New Roman" w:hAnsi="Calibri" w:cs="Times New Roman"/>
          <w:color w:val="676767"/>
          <w:sz w:val="24"/>
          <w:szCs w:val="24"/>
          <w:lang w:eastAsia="it-IT"/>
        </w:rPr>
        <w:t xml:space="preserve">La </w:t>
      </w:r>
      <w:r w:rsidRPr="00222BC0">
        <w:rPr>
          <w:rFonts w:ascii="Calibri" w:eastAsia="Times New Roman" w:hAnsi="Calibri" w:cs="Times New Roman"/>
          <w:color w:val="676767"/>
          <w:sz w:val="24"/>
          <w:szCs w:val="24"/>
          <w:lang w:eastAsia="it-IT"/>
        </w:rPr>
        <w:t>prima fase</w:t>
      </w:r>
      <w:r w:rsidRPr="0055354B">
        <w:rPr>
          <w:rFonts w:ascii="Calibri" w:eastAsia="Times New Roman" w:hAnsi="Calibri" w:cs="Times New Roman"/>
          <w:color w:val="676767"/>
          <w:sz w:val="24"/>
          <w:szCs w:val="24"/>
          <w:lang w:eastAsia="it-IT"/>
        </w:rPr>
        <w:t xml:space="preserve"> del Piano per l’edilizia scolastica del governo ha preso il via</w:t>
      </w:r>
      <w:r w:rsidR="0055354B" w:rsidRPr="0055354B">
        <w:rPr>
          <w:rFonts w:ascii="Calibri" w:eastAsia="Times New Roman" w:hAnsi="Calibri" w:cs="Times New Roman"/>
          <w:color w:val="676767"/>
          <w:sz w:val="24"/>
          <w:szCs w:val="24"/>
          <w:lang w:eastAsia="it-IT"/>
        </w:rPr>
        <w:t xml:space="preserve"> nel 2014 con le </w:t>
      </w:r>
      <w:r w:rsidR="001A2A3D" w:rsidRPr="0055354B">
        <w:rPr>
          <w:rFonts w:ascii="Calibri" w:eastAsia="Times New Roman" w:hAnsi="Calibri" w:cs="Times New Roman"/>
          <w:color w:val="676767"/>
          <w:sz w:val="24"/>
          <w:szCs w:val="24"/>
          <w:lang w:eastAsia="it-IT"/>
        </w:rPr>
        <w:t>Delibere CIPE del 30 giugno 2014</w:t>
      </w:r>
      <w:r w:rsidRPr="0055354B">
        <w:rPr>
          <w:rFonts w:ascii="Calibri" w:eastAsia="Times New Roman" w:hAnsi="Calibri" w:cs="Times New Roman"/>
          <w:color w:val="676767"/>
          <w:sz w:val="24"/>
          <w:szCs w:val="24"/>
          <w:lang w:eastAsia="it-IT"/>
        </w:rPr>
        <w:t>.</w:t>
      </w:r>
    </w:p>
    <w:p w:rsidR="0055354B" w:rsidRPr="00222BC0" w:rsidRDefault="0055354B" w:rsidP="00222BC0">
      <w:pPr>
        <w:shd w:val="clear" w:color="auto" w:fill="FFFFFF"/>
        <w:jc w:val="both"/>
        <w:rPr>
          <w:rFonts w:ascii="Calibri" w:eastAsia="Times New Roman" w:hAnsi="Calibri" w:cs="Times New Roman"/>
          <w:color w:val="676767"/>
          <w:sz w:val="24"/>
          <w:szCs w:val="24"/>
          <w:lang w:eastAsia="it-IT"/>
        </w:rPr>
      </w:pPr>
      <w:r w:rsidRPr="00222BC0">
        <w:rPr>
          <w:rFonts w:ascii="Calibri" w:eastAsia="Times New Roman" w:hAnsi="Calibri" w:cs="Times New Roman"/>
          <w:color w:val="676767"/>
          <w:sz w:val="24"/>
          <w:szCs w:val="24"/>
          <w:lang w:eastAsia="it-IT"/>
        </w:rPr>
        <w:t>Con comunicazione del 31 dicembre 2014 l’Amministrazione Centrale ha informato l’Ufficio Scolastico Regionale che con legge 190/2014 (Legge di stabilità 2015)</w:t>
      </w:r>
      <w:r w:rsidR="00011C5D">
        <w:rPr>
          <w:rFonts w:ascii="Calibri" w:eastAsia="Times New Roman" w:hAnsi="Calibri" w:cs="Times New Roman"/>
          <w:color w:val="676767"/>
          <w:sz w:val="24"/>
          <w:szCs w:val="24"/>
          <w:lang w:eastAsia="it-IT"/>
        </w:rPr>
        <w:t xml:space="preserve"> – art. 1 comma 353 punto e) -</w:t>
      </w:r>
      <w:r w:rsidRPr="00222BC0">
        <w:rPr>
          <w:rFonts w:ascii="Calibri" w:eastAsia="Times New Roman" w:hAnsi="Calibri" w:cs="Times New Roman"/>
          <w:color w:val="676767"/>
          <w:sz w:val="24"/>
          <w:szCs w:val="24"/>
          <w:lang w:eastAsia="it-IT"/>
        </w:rPr>
        <w:t xml:space="preserve"> è stata disposta l’autorizzazione di spesa per la prosecuzione degli interventi di manutenzione del decoro e della funzionalità degli immobili adibiti a sede di istituzioni scolastiche ed educative anche per gli anni 2015 e 2016.</w:t>
      </w:r>
    </w:p>
    <w:p w:rsidR="008237EE" w:rsidRPr="002C48CA" w:rsidRDefault="008237EE" w:rsidP="008237EE">
      <w:pPr>
        <w:shd w:val="clear" w:color="auto" w:fill="FFFFFF"/>
        <w:jc w:val="both"/>
        <w:rPr>
          <w:rFonts w:ascii="Calibri" w:eastAsia="Times New Roman" w:hAnsi="Calibri" w:cs="Times New Roman"/>
          <w:strike/>
          <w:color w:val="676767"/>
          <w:sz w:val="24"/>
          <w:szCs w:val="24"/>
          <w:lang w:eastAsia="it-IT"/>
        </w:rPr>
      </w:pPr>
      <w:r w:rsidRPr="002C48CA">
        <w:rPr>
          <w:rFonts w:ascii="Calibri" w:eastAsia="Times New Roman" w:hAnsi="Calibri" w:cs="Times New Roman"/>
          <w:color w:val="676767"/>
          <w:sz w:val="24"/>
          <w:szCs w:val="24"/>
          <w:lang w:eastAsia="it-IT"/>
        </w:rPr>
        <w:t>Il capitolo #</w:t>
      </w:r>
      <w:proofErr w:type="spellStart"/>
      <w:r w:rsidRPr="002C48CA">
        <w:rPr>
          <w:rFonts w:ascii="Calibri" w:eastAsia="Times New Roman" w:hAnsi="Calibri" w:cs="Times New Roman"/>
          <w:color w:val="676767"/>
          <w:sz w:val="24"/>
          <w:szCs w:val="24"/>
          <w:lang w:eastAsia="it-IT"/>
        </w:rPr>
        <w:t>scuolebelle</w:t>
      </w:r>
      <w:proofErr w:type="spellEnd"/>
      <w:r w:rsidRPr="002C48CA">
        <w:rPr>
          <w:rFonts w:ascii="Calibri" w:eastAsia="Times New Roman" w:hAnsi="Calibri" w:cs="Times New Roman"/>
          <w:color w:val="676767"/>
          <w:sz w:val="24"/>
          <w:szCs w:val="24"/>
          <w:lang w:eastAsia="it-IT"/>
        </w:rPr>
        <w:t xml:space="preserve"> comprende tutti gli inte</w:t>
      </w:r>
      <w:r w:rsidR="00B36D1C" w:rsidRPr="002C48CA">
        <w:rPr>
          <w:rFonts w:ascii="Calibri" w:eastAsia="Times New Roman" w:hAnsi="Calibri" w:cs="Times New Roman"/>
          <w:color w:val="676767"/>
          <w:sz w:val="24"/>
          <w:szCs w:val="24"/>
          <w:lang w:eastAsia="it-IT"/>
        </w:rPr>
        <w:t>rventi di piccola manutenzione.</w:t>
      </w:r>
    </w:p>
    <w:p w:rsidR="007A1900" w:rsidRDefault="00A91ED2" w:rsidP="008237EE">
      <w:pPr>
        <w:shd w:val="clear" w:color="auto" w:fill="FFFFFF"/>
        <w:jc w:val="both"/>
        <w:rPr>
          <w:rFonts w:ascii="Calibri" w:eastAsia="Times New Roman" w:hAnsi="Calibri" w:cs="Times New Roman"/>
          <w:color w:val="676767"/>
          <w:sz w:val="24"/>
          <w:szCs w:val="24"/>
          <w:lang w:eastAsia="it-IT"/>
        </w:rPr>
      </w:pPr>
      <w:r w:rsidRPr="002C48CA">
        <w:rPr>
          <w:rFonts w:ascii="Calibri" w:eastAsia="Times New Roman" w:hAnsi="Calibri" w:cs="Times New Roman"/>
          <w:color w:val="676767"/>
          <w:sz w:val="24"/>
          <w:szCs w:val="24"/>
          <w:lang w:eastAsia="it-IT"/>
        </w:rPr>
        <w:t>Nel 201</w:t>
      </w:r>
      <w:r w:rsidR="00F940E5">
        <w:rPr>
          <w:rFonts w:ascii="Calibri" w:eastAsia="Times New Roman" w:hAnsi="Calibri" w:cs="Times New Roman"/>
          <w:color w:val="676767"/>
          <w:sz w:val="24"/>
          <w:szCs w:val="24"/>
          <w:lang w:eastAsia="it-IT"/>
        </w:rPr>
        <w:t>5</w:t>
      </w:r>
      <w:r w:rsidRPr="002C48CA">
        <w:rPr>
          <w:rFonts w:ascii="Calibri" w:eastAsia="Times New Roman" w:hAnsi="Calibri" w:cs="Times New Roman"/>
          <w:color w:val="676767"/>
          <w:sz w:val="24"/>
          <w:szCs w:val="24"/>
          <w:lang w:eastAsia="it-IT"/>
        </w:rPr>
        <w:t xml:space="preserve"> è </w:t>
      </w:r>
      <w:r w:rsidRPr="00BE2E03">
        <w:rPr>
          <w:rFonts w:ascii="Calibri" w:eastAsia="Times New Roman" w:hAnsi="Calibri" w:cs="Times New Roman"/>
          <w:b/>
          <w:color w:val="676767"/>
          <w:sz w:val="24"/>
          <w:szCs w:val="24"/>
          <w:lang w:eastAsia="it-IT"/>
        </w:rPr>
        <w:t>previsto</w:t>
      </w:r>
      <w:r w:rsidRPr="002C48CA">
        <w:rPr>
          <w:rFonts w:ascii="Calibri" w:eastAsia="Times New Roman" w:hAnsi="Calibri" w:cs="Times New Roman"/>
          <w:color w:val="676767"/>
          <w:sz w:val="24"/>
          <w:szCs w:val="24"/>
          <w:lang w:eastAsia="it-IT"/>
        </w:rPr>
        <w:t>, sul capitolo #</w:t>
      </w:r>
      <w:proofErr w:type="spellStart"/>
      <w:r w:rsidRPr="002C48CA">
        <w:rPr>
          <w:rFonts w:ascii="Calibri" w:eastAsia="Times New Roman" w:hAnsi="Calibri" w:cs="Times New Roman"/>
          <w:color w:val="676767"/>
          <w:sz w:val="24"/>
          <w:szCs w:val="24"/>
          <w:lang w:eastAsia="it-IT"/>
        </w:rPr>
        <w:t>scuolebelle</w:t>
      </w:r>
      <w:proofErr w:type="spellEnd"/>
      <w:r w:rsidRPr="002C48CA">
        <w:rPr>
          <w:rFonts w:ascii="Calibri" w:eastAsia="Times New Roman" w:hAnsi="Calibri" w:cs="Times New Roman"/>
          <w:color w:val="676767"/>
          <w:sz w:val="24"/>
          <w:szCs w:val="24"/>
          <w:lang w:eastAsia="it-IT"/>
        </w:rPr>
        <w:t xml:space="preserve">, uno stanziamento </w:t>
      </w:r>
      <w:r w:rsidR="005828B6" w:rsidRPr="00016371">
        <w:rPr>
          <w:rFonts w:ascii="Calibri" w:eastAsia="Times New Roman" w:hAnsi="Calibri" w:cs="Times New Roman"/>
          <w:color w:val="676767"/>
          <w:sz w:val="24"/>
          <w:szCs w:val="24"/>
          <w:lang w:eastAsia="it-IT"/>
        </w:rPr>
        <w:t xml:space="preserve">nazionale </w:t>
      </w:r>
      <w:r w:rsidRPr="00016371">
        <w:rPr>
          <w:rFonts w:ascii="Calibri" w:eastAsia="Times New Roman" w:hAnsi="Calibri" w:cs="Times New Roman"/>
          <w:color w:val="676767"/>
          <w:sz w:val="24"/>
          <w:szCs w:val="24"/>
          <w:lang w:eastAsia="it-IT"/>
        </w:rPr>
        <w:t>di 1</w:t>
      </w:r>
      <w:r w:rsidR="004812DA" w:rsidRPr="00016371">
        <w:rPr>
          <w:rFonts w:ascii="Calibri" w:eastAsia="Times New Roman" w:hAnsi="Calibri" w:cs="Times New Roman"/>
          <w:color w:val="676767"/>
          <w:sz w:val="24"/>
          <w:szCs w:val="24"/>
          <w:lang w:eastAsia="it-IT"/>
        </w:rPr>
        <w:t>3</w:t>
      </w:r>
      <w:r w:rsidRPr="00016371">
        <w:rPr>
          <w:rFonts w:ascii="Calibri" w:eastAsia="Times New Roman" w:hAnsi="Calibri" w:cs="Times New Roman"/>
          <w:color w:val="676767"/>
          <w:sz w:val="24"/>
          <w:szCs w:val="24"/>
          <w:lang w:eastAsia="it-IT"/>
        </w:rPr>
        <w:t xml:space="preserve">0 milioni </w:t>
      </w:r>
      <w:r w:rsidR="004812DA" w:rsidRPr="00016371">
        <w:rPr>
          <w:rFonts w:ascii="Calibri" w:eastAsia="Times New Roman" w:hAnsi="Calibri" w:cs="Times New Roman"/>
          <w:b/>
          <w:color w:val="676767"/>
          <w:sz w:val="24"/>
          <w:szCs w:val="24"/>
          <w:lang w:eastAsia="it-IT"/>
        </w:rPr>
        <w:t>(</w:t>
      </w:r>
      <w:r w:rsidR="00016371" w:rsidRPr="00016371">
        <w:rPr>
          <w:rFonts w:ascii="Calibri" w:eastAsia="Times New Roman" w:hAnsi="Calibri" w:cs="Times New Roman"/>
          <w:b/>
          <w:color w:val="676767"/>
          <w:sz w:val="24"/>
          <w:szCs w:val="24"/>
          <w:lang w:eastAsia="it-IT"/>
        </w:rPr>
        <w:t>1.915.277,97</w:t>
      </w:r>
      <w:r w:rsidR="00FF3100" w:rsidRPr="00016371">
        <w:rPr>
          <w:rFonts w:ascii="Calibri" w:eastAsia="Times New Roman" w:hAnsi="Calibri" w:cs="Times New Roman"/>
          <w:b/>
          <w:color w:val="676767"/>
          <w:sz w:val="24"/>
          <w:szCs w:val="24"/>
          <w:lang w:eastAsia="it-IT"/>
        </w:rPr>
        <w:t xml:space="preserve"> per le scuole dell’Emilia-Romagna)</w:t>
      </w:r>
      <w:r w:rsidR="00FF3100" w:rsidRPr="00016371">
        <w:rPr>
          <w:rFonts w:ascii="Calibri" w:eastAsia="Times New Roman" w:hAnsi="Calibri" w:cs="Times New Roman"/>
          <w:color w:val="676767"/>
          <w:sz w:val="24"/>
          <w:szCs w:val="24"/>
          <w:lang w:eastAsia="it-IT"/>
        </w:rPr>
        <w:t xml:space="preserve"> </w:t>
      </w:r>
      <w:r w:rsidRPr="00016371">
        <w:rPr>
          <w:rFonts w:ascii="Calibri" w:eastAsia="Times New Roman" w:hAnsi="Calibri" w:cs="Times New Roman"/>
          <w:color w:val="676767"/>
          <w:sz w:val="24"/>
          <w:szCs w:val="24"/>
          <w:lang w:eastAsia="it-IT"/>
        </w:rPr>
        <w:t>che serviranno a finanziare</w:t>
      </w:r>
      <w:r w:rsidR="007A1900" w:rsidRPr="00016371">
        <w:rPr>
          <w:rFonts w:ascii="Calibri" w:eastAsia="Times New Roman" w:hAnsi="Calibri" w:cs="Times New Roman"/>
          <w:color w:val="676767"/>
          <w:sz w:val="24"/>
          <w:szCs w:val="24"/>
          <w:lang w:eastAsia="it-IT"/>
        </w:rPr>
        <w:t xml:space="preserve"> la 1^ rata per gli</w:t>
      </w:r>
      <w:r w:rsidRPr="00016371">
        <w:rPr>
          <w:rFonts w:ascii="Calibri" w:eastAsia="Times New Roman" w:hAnsi="Calibri" w:cs="Times New Roman"/>
          <w:color w:val="676767"/>
          <w:sz w:val="24"/>
          <w:szCs w:val="24"/>
          <w:lang w:eastAsia="it-IT"/>
        </w:rPr>
        <w:t xml:space="preserve"> interventi di piccola manutenzione, decoro e ripristino funzionale.</w:t>
      </w:r>
    </w:p>
    <w:p w:rsidR="007A1900" w:rsidRDefault="007A1900" w:rsidP="008237EE">
      <w:pPr>
        <w:shd w:val="clear" w:color="auto" w:fill="FFFFFF"/>
        <w:jc w:val="both"/>
        <w:rPr>
          <w:rFonts w:ascii="Calibri" w:eastAsia="Times New Roman" w:hAnsi="Calibri" w:cs="Times New Roman"/>
          <w:color w:val="676767"/>
          <w:sz w:val="24"/>
          <w:szCs w:val="24"/>
          <w:lang w:eastAsia="it-IT"/>
        </w:rPr>
      </w:pPr>
      <w:r>
        <w:rPr>
          <w:rFonts w:ascii="Calibri" w:eastAsia="Times New Roman" w:hAnsi="Calibri" w:cs="Times New Roman"/>
          <w:color w:val="676767"/>
          <w:sz w:val="24"/>
          <w:szCs w:val="24"/>
          <w:lang w:eastAsia="it-IT"/>
        </w:rPr>
        <w:t xml:space="preserve">E’ </w:t>
      </w:r>
      <w:r w:rsidRPr="00BE2E03">
        <w:rPr>
          <w:rFonts w:ascii="Calibri" w:eastAsia="Times New Roman" w:hAnsi="Calibri" w:cs="Times New Roman"/>
          <w:b/>
          <w:color w:val="676767"/>
          <w:sz w:val="24"/>
          <w:szCs w:val="24"/>
          <w:lang w:eastAsia="it-IT"/>
        </w:rPr>
        <w:t>prevista</w:t>
      </w:r>
      <w:r>
        <w:rPr>
          <w:rFonts w:ascii="Calibri" w:eastAsia="Times New Roman" w:hAnsi="Calibri" w:cs="Times New Roman"/>
          <w:color w:val="676767"/>
          <w:sz w:val="24"/>
          <w:szCs w:val="24"/>
          <w:lang w:eastAsia="it-IT"/>
        </w:rPr>
        <w:t xml:space="preserve"> inoltre una 2^ rata di € 170 milioni a livello nazi</w:t>
      </w:r>
      <w:r w:rsidR="00BD51E3">
        <w:rPr>
          <w:rFonts w:ascii="Calibri" w:eastAsia="Times New Roman" w:hAnsi="Calibri" w:cs="Times New Roman"/>
          <w:color w:val="676767"/>
          <w:sz w:val="24"/>
          <w:szCs w:val="24"/>
          <w:lang w:eastAsia="it-IT"/>
        </w:rPr>
        <w:t xml:space="preserve">onale per finanziare la 2^ rata </w:t>
      </w:r>
      <w:r w:rsidR="00BD51E3" w:rsidRPr="00E80245">
        <w:rPr>
          <w:rFonts w:ascii="Calibri" w:eastAsia="Times New Roman" w:hAnsi="Calibri" w:cs="Times New Roman"/>
          <w:b/>
          <w:color w:val="676767"/>
          <w:sz w:val="24"/>
          <w:szCs w:val="24"/>
          <w:lang w:eastAsia="it-IT"/>
        </w:rPr>
        <w:t>(euro 2.490.594,13</w:t>
      </w:r>
      <w:r w:rsidR="00E80245">
        <w:rPr>
          <w:rFonts w:ascii="Calibri" w:eastAsia="Times New Roman" w:hAnsi="Calibri" w:cs="Times New Roman"/>
          <w:color w:val="676767"/>
          <w:sz w:val="24"/>
          <w:szCs w:val="24"/>
          <w:lang w:eastAsia="it-IT"/>
        </w:rPr>
        <w:t xml:space="preserve"> </w:t>
      </w:r>
      <w:r w:rsidR="00E80245" w:rsidRPr="00016371">
        <w:rPr>
          <w:rFonts w:ascii="Calibri" w:eastAsia="Times New Roman" w:hAnsi="Calibri" w:cs="Times New Roman"/>
          <w:b/>
          <w:color w:val="676767"/>
          <w:sz w:val="24"/>
          <w:szCs w:val="24"/>
          <w:lang w:eastAsia="it-IT"/>
        </w:rPr>
        <w:t>per le scuole dell’Emilia-Romagna)</w:t>
      </w:r>
      <w:r w:rsidR="00BD51E3">
        <w:rPr>
          <w:rFonts w:ascii="Calibri" w:eastAsia="Times New Roman" w:hAnsi="Calibri" w:cs="Times New Roman"/>
          <w:color w:val="676767"/>
          <w:sz w:val="24"/>
          <w:szCs w:val="24"/>
          <w:lang w:eastAsia="it-IT"/>
        </w:rPr>
        <w:t>.</w:t>
      </w:r>
    </w:p>
    <w:p w:rsidR="004812DA" w:rsidRDefault="00A91ED2" w:rsidP="00BB079F">
      <w:pPr>
        <w:shd w:val="clear" w:color="auto" w:fill="FFFFFF"/>
        <w:jc w:val="both"/>
        <w:rPr>
          <w:rFonts w:ascii="Calibri" w:eastAsia="Times New Roman" w:hAnsi="Calibri" w:cs="Times New Roman"/>
          <w:color w:val="676767"/>
          <w:sz w:val="24"/>
          <w:szCs w:val="24"/>
          <w:lang w:eastAsia="it-IT"/>
        </w:rPr>
      </w:pPr>
      <w:r w:rsidRPr="002C48CA">
        <w:rPr>
          <w:rFonts w:ascii="Calibri" w:eastAsia="Times New Roman" w:hAnsi="Calibri" w:cs="Times New Roman"/>
          <w:color w:val="676767"/>
          <w:sz w:val="24"/>
          <w:szCs w:val="24"/>
          <w:lang w:eastAsia="it-IT"/>
        </w:rPr>
        <w:t>Solo nel 201</w:t>
      </w:r>
      <w:r w:rsidR="00F940E5">
        <w:rPr>
          <w:rFonts w:ascii="Calibri" w:eastAsia="Times New Roman" w:hAnsi="Calibri" w:cs="Times New Roman"/>
          <w:color w:val="676767"/>
          <w:sz w:val="24"/>
          <w:szCs w:val="24"/>
          <w:lang w:eastAsia="it-IT"/>
        </w:rPr>
        <w:t>5</w:t>
      </w:r>
      <w:r w:rsidRPr="002C48CA">
        <w:rPr>
          <w:rFonts w:ascii="Calibri" w:eastAsia="Times New Roman" w:hAnsi="Calibri" w:cs="Times New Roman"/>
          <w:color w:val="676767"/>
          <w:sz w:val="24"/>
          <w:szCs w:val="24"/>
          <w:lang w:eastAsia="it-IT"/>
        </w:rPr>
        <w:t xml:space="preserve"> si interverrà  su un totale </w:t>
      </w:r>
      <w:r w:rsidR="005828B6" w:rsidRPr="002C48CA">
        <w:rPr>
          <w:rFonts w:ascii="Calibri" w:eastAsia="Times New Roman" w:hAnsi="Calibri" w:cs="Times New Roman"/>
          <w:color w:val="676767"/>
          <w:sz w:val="24"/>
          <w:szCs w:val="24"/>
          <w:lang w:eastAsia="it-IT"/>
        </w:rPr>
        <w:t xml:space="preserve">nazionale </w:t>
      </w:r>
      <w:r w:rsidRPr="002C48CA">
        <w:rPr>
          <w:rFonts w:ascii="Calibri" w:eastAsia="Times New Roman" w:hAnsi="Calibri" w:cs="Times New Roman"/>
          <w:color w:val="676767"/>
          <w:sz w:val="24"/>
          <w:szCs w:val="24"/>
          <w:lang w:eastAsia="it-IT"/>
        </w:rPr>
        <w:t xml:space="preserve">di </w:t>
      </w:r>
      <w:r w:rsidR="003226B4">
        <w:rPr>
          <w:rFonts w:ascii="Calibri" w:eastAsia="Times New Roman" w:hAnsi="Calibri" w:cs="Times New Roman"/>
          <w:color w:val="676767"/>
          <w:sz w:val="24"/>
          <w:szCs w:val="24"/>
          <w:lang w:eastAsia="it-IT"/>
        </w:rPr>
        <w:t>oltre 10.000</w:t>
      </w:r>
      <w:r w:rsidRPr="00BB079F">
        <w:rPr>
          <w:rFonts w:ascii="Calibri" w:eastAsia="Times New Roman" w:hAnsi="Calibri" w:cs="Times New Roman"/>
          <w:color w:val="676767"/>
          <w:sz w:val="24"/>
          <w:szCs w:val="24"/>
          <w:lang w:eastAsia="it-IT"/>
        </w:rPr>
        <w:t xml:space="preserve"> plessi</w:t>
      </w:r>
      <w:r w:rsidR="00AF3203" w:rsidRPr="00BB079F">
        <w:rPr>
          <w:rFonts w:ascii="Calibri" w:eastAsia="Times New Roman" w:hAnsi="Calibri" w:cs="Times New Roman"/>
          <w:color w:val="676767"/>
          <w:sz w:val="24"/>
          <w:szCs w:val="24"/>
          <w:lang w:eastAsia="it-IT"/>
        </w:rPr>
        <w:t xml:space="preserve"> </w:t>
      </w:r>
      <w:r w:rsidR="004812DA" w:rsidRPr="00BB079F">
        <w:rPr>
          <w:rFonts w:ascii="Calibri" w:eastAsia="Times New Roman" w:hAnsi="Calibri" w:cs="Times New Roman"/>
          <w:color w:val="676767"/>
          <w:sz w:val="24"/>
          <w:szCs w:val="24"/>
          <w:lang w:eastAsia="it-IT"/>
        </w:rPr>
        <w:t>(</w:t>
      </w:r>
      <w:r w:rsidR="00BB079F" w:rsidRPr="00BB079F">
        <w:rPr>
          <w:rFonts w:ascii="Calibri" w:eastAsia="Times New Roman" w:hAnsi="Calibri" w:cs="Times New Roman"/>
          <w:color w:val="676767"/>
          <w:sz w:val="24"/>
          <w:szCs w:val="24"/>
          <w:lang w:eastAsia="it-IT"/>
        </w:rPr>
        <w:t>280</w:t>
      </w:r>
      <w:r w:rsidR="00AF3203" w:rsidRPr="00BB079F">
        <w:rPr>
          <w:rFonts w:ascii="Calibri" w:eastAsia="Times New Roman" w:hAnsi="Calibri" w:cs="Times New Roman"/>
          <w:color w:val="676767"/>
          <w:sz w:val="24"/>
          <w:szCs w:val="24"/>
          <w:lang w:eastAsia="it-IT"/>
        </w:rPr>
        <w:t xml:space="preserve"> plessi in Emilia-Romagna)</w:t>
      </w:r>
      <w:r w:rsidRPr="002C48CA">
        <w:rPr>
          <w:rFonts w:ascii="Calibri" w:eastAsia="Times New Roman" w:hAnsi="Calibri" w:cs="Times New Roman"/>
          <w:color w:val="676767"/>
          <w:sz w:val="24"/>
          <w:szCs w:val="24"/>
          <w:lang w:eastAsia="it-IT"/>
        </w:rPr>
        <w:t xml:space="preserve">. Il </w:t>
      </w:r>
      <w:proofErr w:type="spellStart"/>
      <w:r w:rsidRPr="002C48CA">
        <w:rPr>
          <w:rFonts w:ascii="Calibri" w:eastAsia="Times New Roman" w:hAnsi="Calibri" w:cs="Times New Roman"/>
          <w:color w:val="676767"/>
          <w:sz w:val="24"/>
          <w:szCs w:val="24"/>
          <w:lang w:eastAsia="it-IT"/>
        </w:rPr>
        <w:t>Miur</w:t>
      </w:r>
      <w:proofErr w:type="spellEnd"/>
      <w:r w:rsidRPr="002C48CA">
        <w:rPr>
          <w:rFonts w:ascii="Calibri" w:eastAsia="Times New Roman" w:hAnsi="Calibri" w:cs="Times New Roman"/>
          <w:color w:val="676767"/>
          <w:sz w:val="24"/>
          <w:szCs w:val="24"/>
          <w:lang w:eastAsia="it-IT"/>
        </w:rPr>
        <w:t xml:space="preserve"> verserà gli importi direttamente alle scuole. Saranno poi i dirigenti scolastici ad ordinare gli interventi attraverso</w:t>
      </w:r>
      <w:r w:rsidR="00C93F87">
        <w:rPr>
          <w:rFonts w:ascii="Calibri" w:eastAsia="Times New Roman" w:hAnsi="Calibri" w:cs="Times New Roman"/>
          <w:color w:val="676767"/>
          <w:sz w:val="24"/>
          <w:szCs w:val="24"/>
          <w:lang w:eastAsia="it-IT"/>
        </w:rPr>
        <w:t xml:space="preserve"> gli appalti </w:t>
      </w:r>
      <w:proofErr w:type="spellStart"/>
      <w:r w:rsidR="00C93F87">
        <w:rPr>
          <w:rFonts w:ascii="Calibri" w:eastAsia="Times New Roman" w:hAnsi="Calibri" w:cs="Times New Roman"/>
          <w:color w:val="676767"/>
          <w:sz w:val="24"/>
          <w:szCs w:val="24"/>
          <w:lang w:eastAsia="it-IT"/>
        </w:rPr>
        <w:t>Consip</w:t>
      </w:r>
      <w:proofErr w:type="spellEnd"/>
      <w:r w:rsidRPr="002C48CA">
        <w:rPr>
          <w:rFonts w:ascii="Calibri" w:eastAsia="Times New Roman" w:hAnsi="Calibri" w:cs="Times New Roman"/>
          <w:color w:val="676767"/>
          <w:sz w:val="24"/>
          <w:szCs w:val="24"/>
          <w:lang w:eastAsia="it-IT"/>
        </w:rPr>
        <w:t>. </w:t>
      </w:r>
    </w:p>
    <w:p w:rsidR="0039752D" w:rsidRDefault="00F11C68" w:rsidP="008237EE">
      <w:pPr>
        <w:shd w:val="clear" w:color="auto" w:fill="FFFFFF"/>
        <w:jc w:val="both"/>
        <w:rPr>
          <w:rStyle w:val="Collegamentoipertestuale"/>
          <w:rFonts w:ascii="Calibri" w:eastAsia="Times New Roman" w:hAnsi="Calibri" w:cs="Times New Roman"/>
          <w:sz w:val="18"/>
          <w:szCs w:val="18"/>
          <w:lang w:eastAsia="it-IT"/>
        </w:rPr>
      </w:pPr>
      <w:r w:rsidRPr="00BB079F">
        <w:rPr>
          <w:rFonts w:ascii="Calibri" w:eastAsia="Times New Roman" w:hAnsi="Calibri" w:cs="Times New Roman"/>
          <w:color w:val="676767"/>
          <w:sz w:val="18"/>
          <w:szCs w:val="18"/>
          <w:lang w:eastAsia="it-IT"/>
        </w:rPr>
        <w:t xml:space="preserve">Link all’area dedicata del sito internet MIUR </w:t>
      </w:r>
      <w:hyperlink r:id="rId9" w:history="1">
        <w:r w:rsidR="0039752D" w:rsidRPr="00BB079F">
          <w:rPr>
            <w:rStyle w:val="Collegamentoipertestuale"/>
            <w:rFonts w:ascii="Calibri" w:eastAsia="Times New Roman" w:hAnsi="Calibri" w:cs="Times New Roman"/>
            <w:sz w:val="18"/>
            <w:szCs w:val="18"/>
            <w:lang w:eastAsia="it-IT"/>
          </w:rPr>
          <w:t>http://www.istruzione.it/edilizia_scolastica/scuole_belle.html</w:t>
        </w:r>
      </w:hyperlink>
    </w:p>
    <w:p w:rsidR="00F0206D" w:rsidRDefault="00F0206D" w:rsidP="00F0206D">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i/>
          <w:color w:val="676767"/>
          <w:sz w:val="22"/>
          <w:szCs w:val="22"/>
        </w:rPr>
      </w:pPr>
      <w:r w:rsidRPr="00060587">
        <w:rPr>
          <w:rFonts w:ascii="Calibri" w:hAnsi="Calibri" w:cs="Times New Roman"/>
          <w:i/>
          <w:color w:val="676767"/>
          <w:sz w:val="22"/>
          <w:szCs w:val="22"/>
        </w:rPr>
        <w:t>Box di approfondimento</w:t>
      </w:r>
      <w:r>
        <w:rPr>
          <w:rFonts w:ascii="Calibri" w:hAnsi="Calibri" w:cs="Times New Roman"/>
          <w:i/>
          <w:color w:val="676767"/>
          <w:sz w:val="22"/>
          <w:szCs w:val="22"/>
        </w:rPr>
        <w:t xml:space="preserve"> 1</w:t>
      </w:r>
      <w:r w:rsidRPr="00060587">
        <w:rPr>
          <w:rFonts w:ascii="Calibri" w:hAnsi="Calibri" w:cs="Times New Roman"/>
          <w:i/>
          <w:color w:val="676767"/>
          <w:sz w:val="22"/>
          <w:szCs w:val="22"/>
        </w:rPr>
        <w:t>.</w:t>
      </w:r>
    </w:p>
    <w:p w:rsidR="004837AE" w:rsidRPr="004837AE" w:rsidRDefault="004837AE" w:rsidP="00DF1477">
      <w:pPr>
        <w:pStyle w:val="Testonormale"/>
        <w:pBdr>
          <w:top w:val="single" w:sz="4" w:space="1" w:color="auto"/>
          <w:left w:val="single" w:sz="4" w:space="4" w:color="auto"/>
          <w:bottom w:val="single" w:sz="4" w:space="1" w:color="auto"/>
          <w:right w:val="single" w:sz="4" w:space="4" w:color="auto"/>
        </w:pBdr>
        <w:tabs>
          <w:tab w:val="left" w:pos="1992"/>
        </w:tabs>
        <w:jc w:val="both"/>
        <w:rPr>
          <w:rFonts w:ascii="Calibri" w:hAnsi="Calibri" w:cs="Times New Roman"/>
          <w:color w:val="676767"/>
        </w:rPr>
      </w:pPr>
      <w:r w:rsidRPr="004837AE">
        <w:rPr>
          <w:rFonts w:ascii="Calibri" w:hAnsi="Calibri" w:cs="Times New Roman"/>
          <w:color w:val="676767"/>
        </w:rPr>
        <w:t>Cos’è CONSIP?</w:t>
      </w:r>
    </w:p>
    <w:p w:rsidR="00DF1477" w:rsidRPr="004837AE" w:rsidRDefault="00DF1477" w:rsidP="00DF1477">
      <w:pPr>
        <w:pStyle w:val="Testonormale"/>
        <w:pBdr>
          <w:top w:val="single" w:sz="4" w:space="1" w:color="auto"/>
          <w:left w:val="single" w:sz="4" w:space="4" w:color="auto"/>
          <w:bottom w:val="single" w:sz="4" w:space="1" w:color="auto"/>
          <w:right w:val="single" w:sz="4" w:space="4" w:color="auto"/>
        </w:pBdr>
        <w:tabs>
          <w:tab w:val="left" w:pos="1992"/>
        </w:tabs>
        <w:jc w:val="both"/>
        <w:rPr>
          <w:rFonts w:ascii="Calibri" w:hAnsi="Calibri" w:cs="Times New Roman"/>
          <w:color w:val="676767"/>
        </w:rPr>
      </w:pPr>
      <w:proofErr w:type="spellStart"/>
      <w:r w:rsidRPr="004837AE">
        <w:rPr>
          <w:rFonts w:ascii="Calibri" w:hAnsi="Calibri" w:cs="Times New Roman"/>
          <w:color w:val="676767"/>
        </w:rPr>
        <w:t>Consip</w:t>
      </w:r>
      <w:proofErr w:type="spellEnd"/>
      <w:r w:rsidRPr="004837AE">
        <w:rPr>
          <w:rFonts w:ascii="Calibri" w:hAnsi="Calibri" w:cs="Times New Roman"/>
          <w:color w:val="676767"/>
        </w:rPr>
        <w:t xml:space="preserve"> è una società per azioni del Ministero dell'Economia e delle Finanze (MEF), che ne è l'azionista unico, ed opera secondo i suoi indirizzi strategici, lavorando al servizio esclusivo della Pubblica Amministrazione. La Società svolge attività di consulenza, assistenza e supporto nell'ambito degli acquisti di beni e servizi delle amministrazioni pubbliche. In qualità di centrale di committenza nazionale, realizza il Programma di razionalizzazione degli acquisti nella PA. Sulla base di specifiche convenzioni, supporta singole amministrazioni su tutti gli aspetti del processo di approvvigionamento. </w:t>
      </w:r>
    </w:p>
    <w:p w:rsidR="00B76E74" w:rsidRDefault="00B76E74" w:rsidP="00B76E74">
      <w:pPr>
        <w:pStyle w:val="Testonormale"/>
        <w:jc w:val="both"/>
        <w:rPr>
          <w:rFonts w:ascii="Times New Roman" w:hAnsi="Times New Roman" w:cs="Times New Roman"/>
          <w:sz w:val="22"/>
          <w:szCs w:val="22"/>
        </w:rPr>
      </w:pPr>
    </w:p>
    <w:p w:rsidR="0068407C" w:rsidRDefault="0068407C" w:rsidP="00B76E74">
      <w:pPr>
        <w:pStyle w:val="Testonormale"/>
        <w:jc w:val="both"/>
        <w:rPr>
          <w:rFonts w:ascii="Times New Roman" w:hAnsi="Times New Roman" w:cs="Times New Roman"/>
          <w:sz w:val="22"/>
          <w:szCs w:val="22"/>
        </w:rPr>
      </w:pPr>
    </w:p>
    <w:p w:rsidR="00B76E74" w:rsidRPr="00060587" w:rsidRDefault="00B76E74" w:rsidP="00B76E74">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i/>
          <w:color w:val="676767"/>
          <w:sz w:val="22"/>
          <w:szCs w:val="22"/>
        </w:rPr>
      </w:pPr>
      <w:r w:rsidRPr="00060587">
        <w:rPr>
          <w:rFonts w:ascii="Calibri" w:hAnsi="Calibri" w:cs="Times New Roman"/>
          <w:i/>
          <w:color w:val="676767"/>
          <w:sz w:val="22"/>
          <w:szCs w:val="22"/>
        </w:rPr>
        <w:t>Box</w:t>
      </w:r>
      <w:r w:rsidR="00060587" w:rsidRPr="00060587">
        <w:rPr>
          <w:rFonts w:ascii="Calibri" w:hAnsi="Calibri" w:cs="Times New Roman"/>
          <w:i/>
          <w:color w:val="676767"/>
          <w:sz w:val="22"/>
          <w:szCs w:val="22"/>
        </w:rPr>
        <w:t xml:space="preserve"> di approfondimento</w:t>
      </w:r>
      <w:r w:rsidR="00F0206D">
        <w:rPr>
          <w:rFonts w:ascii="Calibri" w:hAnsi="Calibri" w:cs="Times New Roman"/>
          <w:i/>
          <w:color w:val="676767"/>
          <w:sz w:val="22"/>
          <w:szCs w:val="22"/>
        </w:rPr>
        <w:t xml:space="preserve"> 2</w:t>
      </w:r>
      <w:r w:rsidR="00060587" w:rsidRPr="00060587">
        <w:rPr>
          <w:rFonts w:ascii="Calibri" w:hAnsi="Calibri" w:cs="Times New Roman"/>
          <w:i/>
          <w:color w:val="676767"/>
          <w:sz w:val="22"/>
          <w:szCs w:val="22"/>
        </w:rPr>
        <w:t>.</w:t>
      </w:r>
    </w:p>
    <w:p w:rsidR="00B76E74" w:rsidRDefault="00B76E74" w:rsidP="00B76E74">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740FCB">
        <w:rPr>
          <w:rFonts w:ascii="Calibri" w:hAnsi="Calibri" w:cs="Times New Roman"/>
          <w:color w:val="676767"/>
          <w:sz w:val="22"/>
          <w:szCs w:val="22"/>
        </w:rPr>
        <w:t>Quali sono gli interventi di piccola manutenzione, decoro e ripristino funzionale che sono stati previsti?</w:t>
      </w:r>
    </w:p>
    <w:p w:rsidR="00D7725E" w:rsidRPr="00D7725E" w:rsidRDefault="00D7725E"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D7725E">
        <w:rPr>
          <w:rFonts w:ascii="Calibri" w:hAnsi="Calibri" w:cs="Times New Roman"/>
          <w:color w:val="676767"/>
          <w:sz w:val="22"/>
          <w:szCs w:val="22"/>
        </w:rPr>
        <w:t>Gli interventi di mantenimento del decoro e della funzionalità degli immobili sono prioritariamente riferiti alle seguenti attività:</w:t>
      </w:r>
    </w:p>
    <w:p w:rsidR="00D7725E" w:rsidRPr="00D7725E" w:rsidRDefault="00D7725E"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D7725E">
        <w:rPr>
          <w:rFonts w:ascii="Calibri" w:hAnsi="Calibri" w:cs="Times New Roman"/>
          <w:color w:val="676767"/>
          <w:sz w:val="22"/>
          <w:szCs w:val="22"/>
        </w:rPr>
        <w:t>•</w:t>
      </w:r>
      <w:r w:rsidR="009B7CFD">
        <w:rPr>
          <w:rFonts w:ascii="Calibri" w:hAnsi="Calibri" w:cs="Times New Roman"/>
          <w:color w:val="676767"/>
          <w:sz w:val="22"/>
          <w:szCs w:val="22"/>
        </w:rPr>
        <w:t xml:space="preserve"> </w:t>
      </w:r>
      <w:r w:rsidRPr="00D7725E">
        <w:rPr>
          <w:rFonts w:ascii="Calibri" w:hAnsi="Calibri" w:cs="Times New Roman"/>
          <w:color w:val="676767"/>
          <w:sz w:val="22"/>
          <w:szCs w:val="22"/>
        </w:rPr>
        <w:t>verniciatura delle pareti e degli infissi, a smalto o cementite, per la cancellazione di scritte o segni sulle pareti e sugli infissi;</w:t>
      </w:r>
    </w:p>
    <w:p w:rsidR="00D7725E" w:rsidRPr="00D7725E" w:rsidRDefault="009B7CFD"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Pr>
          <w:rFonts w:ascii="Calibri" w:hAnsi="Calibri" w:cs="Times New Roman"/>
          <w:color w:val="676767"/>
          <w:sz w:val="22"/>
          <w:szCs w:val="22"/>
        </w:rPr>
        <w:t xml:space="preserve">• </w:t>
      </w:r>
      <w:r w:rsidR="00D7725E" w:rsidRPr="00D7725E">
        <w:rPr>
          <w:rFonts w:ascii="Calibri" w:hAnsi="Calibri" w:cs="Times New Roman"/>
          <w:color w:val="676767"/>
          <w:sz w:val="22"/>
          <w:szCs w:val="22"/>
        </w:rPr>
        <w:t>piccole riparazioni e rifacimento della coloritura degli infissi esterni ed interni, anche con sostituzione dei vetri, al piano terra o comunque raggiungibili dall’interno;</w:t>
      </w:r>
    </w:p>
    <w:p w:rsidR="00D7725E" w:rsidRPr="00D7725E" w:rsidRDefault="00D7725E"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D7725E">
        <w:rPr>
          <w:rFonts w:ascii="Calibri" w:hAnsi="Calibri" w:cs="Times New Roman"/>
          <w:color w:val="676767"/>
          <w:sz w:val="22"/>
          <w:szCs w:val="22"/>
        </w:rPr>
        <w:t>•</w:t>
      </w:r>
      <w:r w:rsidR="009B7CFD">
        <w:rPr>
          <w:rFonts w:ascii="Calibri" w:hAnsi="Calibri" w:cs="Times New Roman"/>
          <w:color w:val="676767"/>
          <w:sz w:val="22"/>
          <w:szCs w:val="22"/>
        </w:rPr>
        <w:t xml:space="preserve"> </w:t>
      </w:r>
      <w:r w:rsidRPr="00D7725E">
        <w:rPr>
          <w:rFonts w:ascii="Calibri" w:hAnsi="Calibri" w:cs="Times New Roman"/>
          <w:color w:val="676767"/>
          <w:sz w:val="22"/>
          <w:szCs w:val="22"/>
        </w:rPr>
        <w:t>rimozione, smontaggio e rimontaggio/riallocazione di attrezzature didattiche;</w:t>
      </w:r>
    </w:p>
    <w:p w:rsidR="00D7725E" w:rsidRPr="00D7725E" w:rsidRDefault="00D7725E"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D7725E">
        <w:rPr>
          <w:rFonts w:ascii="Calibri" w:hAnsi="Calibri" w:cs="Times New Roman"/>
          <w:color w:val="676767"/>
          <w:sz w:val="22"/>
          <w:szCs w:val="22"/>
        </w:rPr>
        <w:t>•</w:t>
      </w:r>
      <w:r w:rsidR="009B7CFD">
        <w:rPr>
          <w:rFonts w:ascii="Calibri" w:hAnsi="Calibri" w:cs="Times New Roman"/>
          <w:color w:val="676767"/>
          <w:sz w:val="22"/>
          <w:szCs w:val="22"/>
        </w:rPr>
        <w:t xml:space="preserve"> </w:t>
      </w:r>
      <w:r w:rsidRPr="00D7725E">
        <w:rPr>
          <w:rFonts w:ascii="Calibri" w:hAnsi="Calibri" w:cs="Times New Roman"/>
          <w:color w:val="676767"/>
          <w:sz w:val="22"/>
          <w:szCs w:val="22"/>
        </w:rPr>
        <w:t>piccoli interventi all’impianto idrico-sanitario, esclusi i generatori di calore;</w:t>
      </w:r>
    </w:p>
    <w:p w:rsidR="00D7725E" w:rsidRPr="00D7725E" w:rsidRDefault="00D7725E" w:rsidP="00D7725E">
      <w:pPr>
        <w:pStyle w:val="Testonormale"/>
        <w:pBdr>
          <w:top w:val="single" w:sz="4" w:space="1" w:color="auto"/>
          <w:left w:val="single" w:sz="4" w:space="4" w:color="auto"/>
          <w:bottom w:val="single" w:sz="4" w:space="1" w:color="auto"/>
          <w:right w:val="single" w:sz="4" w:space="4" w:color="auto"/>
        </w:pBdr>
        <w:jc w:val="both"/>
        <w:rPr>
          <w:rFonts w:ascii="Calibri" w:hAnsi="Calibri" w:cs="Times New Roman"/>
          <w:color w:val="676767"/>
          <w:sz w:val="22"/>
          <w:szCs w:val="22"/>
        </w:rPr>
      </w:pPr>
      <w:r w:rsidRPr="00D7725E">
        <w:rPr>
          <w:rFonts w:ascii="Calibri" w:hAnsi="Calibri" w:cs="Times New Roman"/>
          <w:color w:val="676767"/>
          <w:sz w:val="22"/>
          <w:szCs w:val="22"/>
        </w:rPr>
        <w:t>•</w:t>
      </w:r>
      <w:r w:rsidR="009B7CFD">
        <w:rPr>
          <w:rFonts w:ascii="Calibri" w:hAnsi="Calibri" w:cs="Times New Roman"/>
          <w:color w:val="676767"/>
          <w:sz w:val="22"/>
          <w:szCs w:val="22"/>
        </w:rPr>
        <w:t xml:space="preserve"> </w:t>
      </w:r>
      <w:r w:rsidRPr="00D7725E">
        <w:rPr>
          <w:rFonts w:ascii="Calibri" w:hAnsi="Calibri" w:cs="Times New Roman"/>
          <w:color w:val="676767"/>
          <w:sz w:val="22"/>
          <w:szCs w:val="22"/>
        </w:rPr>
        <w:t>manutenzione delle sistemazioni a verde esterne e degli spazi e delle strutture dedicate alle attività ludico-ricreative e sportive;</w:t>
      </w:r>
    </w:p>
    <w:p w:rsidR="00B76E74" w:rsidRDefault="00D7725E" w:rsidP="00B76E74">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D7725E">
        <w:rPr>
          <w:rFonts w:ascii="Calibri" w:hAnsi="Calibri" w:cs="Times New Roman"/>
          <w:color w:val="676767"/>
          <w:sz w:val="22"/>
          <w:szCs w:val="22"/>
        </w:rPr>
        <w:t>•</w:t>
      </w:r>
      <w:r w:rsidR="009B7CFD">
        <w:rPr>
          <w:rFonts w:ascii="Calibri" w:hAnsi="Calibri" w:cs="Times New Roman"/>
          <w:color w:val="676767"/>
          <w:sz w:val="22"/>
          <w:szCs w:val="22"/>
        </w:rPr>
        <w:t xml:space="preserve"> </w:t>
      </w:r>
      <w:r w:rsidRPr="00D7725E">
        <w:rPr>
          <w:rFonts w:ascii="Calibri" w:hAnsi="Calibri" w:cs="Times New Roman"/>
          <w:color w:val="676767"/>
          <w:sz w:val="22"/>
          <w:szCs w:val="22"/>
        </w:rPr>
        <w:t>piccola manutenzione e riparazione di attrezzature e arredi scolastici.</w:t>
      </w:r>
    </w:p>
    <w:p w:rsidR="00B76E74" w:rsidRDefault="00B76E74" w:rsidP="00B76E74">
      <w:pPr>
        <w:pStyle w:val="Testonormale"/>
        <w:jc w:val="both"/>
        <w:rPr>
          <w:rFonts w:ascii="Times New Roman" w:hAnsi="Times New Roman" w:cs="Times New Roman"/>
          <w:sz w:val="22"/>
          <w:szCs w:val="22"/>
        </w:rPr>
      </w:pPr>
    </w:p>
    <w:p w:rsidR="00C26A78" w:rsidRPr="00C26A78" w:rsidRDefault="00C26A78" w:rsidP="00C26A78">
      <w:pPr>
        <w:shd w:val="clear" w:color="auto" w:fill="FFFFFF"/>
        <w:jc w:val="both"/>
        <w:rPr>
          <w:rFonts w:ascii="Calibri" w:eastAsia="Times New Roman" w:hAnsi="Calibri" w:cs="Times New Roman"/>
          <w:color w:val="676767"/>
          <w:sz w:val="24"/>
          <w:szCs w:val="24"/>
          <w:lang w:eastAsia="it-IT"/>
        </w:rPr>
      </w:pPr>
      <w:r w:rsidRPr="00C26A78">
        <w:rPr>
          <w:rFonts w:ascii="Calibri" w:eastAsia="Times New Roman" w:hAnsi="Calibri" w:cs="Times New Roman"/>
          <w:color w:val="676767"/>
          <w:sz w:val="24"/>
          <w:szCs w:val="24"/>
          <w:lang w:eastAsia="it-IT"/>
        </w:rPr>
        <w:lastRenderedPageBreak/>
        <w:t>In dettaglio di seguito si riporta la tabella relativa a #</w:t>
      </w:r>
      <w:proofErr w:type="spellStart"/>
      <w:r w:rsidRPr="00C26A78">
        <w:rPr>
          <w:rFonts w:ascii="Calibri" w:eastAsia="Times New Roman" w:hAnsi="Calibri" w:cs="Times New Roman"/>
          <w:color w:val="676767"/>
          <w:sz w:val="24"/>
          <w:szCs w:val="24"/>
          <w:lang w:eastAsia="it-IT"/>
        </w:rPr>
        <w:t>Scuolebelle</w:t>
      </w:r>
      <w:proofErr w:type="spellEnd"/>
      <w:r w:rsidRPr="00C26A78">
        <w:rPr>
          <w:rFonts w:ascii="Calibri" w:eastAsia="Times New Roman" w:hAnsi="Calibri" w:cs="Times New Roman"/>
          <w:color w:val="676767"/>
          <w:sz w:val="24"/>
          <w:szCs w:val="24"/>
          <w:lang w:eastAsia="it-IT"/>
        </w:rPr>
        <w:t xml:space="preserve"> per l’Emilia-Romagna</w:t>
      </w:r>
      <w:r w:rsidR="00B1432C">
        <w:rPr>
          <w:rFonts w:ascii="Calibri" w:eastAsia="Times New Roman" w:hAnsi="Calibri" w:cs="Times New Roman"/>
          <w:color w:val="676767"/>
          <w:sz w:val="24"/>
          <w:szCs w:val="24"/>
          <w:lang w:eastAsia="it-IT"/>
        </w:rPr>
        <w:t xml:space="preserve"> dell’anno 2015</w:t>
      </w:r>
      <w:r w:rsidRPr="00C26A78">
        <w:rPr>
          <w:rFonts w:ascii="Calibri" w:eastAsia="Times New Roman" w:hAnsi="Calibri" w:cs="Times New Roman"/>
          <w:color w:val="676767"/>
          <w:sz w:val="24"/>
          <w:szCs w:val="24"/>
          <w:lang w:eastAsia="it-IT"/>
        </w:rPr>
        <w:t>:</w:t>
      </w:r>
    </w:p>
    <w:tbl>
      <w:tblPr>
        <w:tblW w:w="5000" w:type="pct"/>
        <w:tblLayout w:type="fixed"/>
        <w:tblCellMar>
          <w:left w:w="70" w:type="dxa"/>
          <w:right w:w="70" w:type="dxa"/>
        </w:tblCellMar>
        <w:tblLook w:val="04A0" w:firstRow="1" w:lastRow="0" w:firstColumn="1" w:lastColumn="0" w:noHBand="0" w:noVBand="1"/>
      </w:tblPr>
      <w:tblGrid>
        <w:gridCol w:w="2279"/>
        <w:gridCol w:w="1760"/>
        <w:gridCol w:w="66"/>
        <w:gridCol w:w="3195"/>
        <w:gridCol w:w="796"/>
        <w:gridCol w:w="1682"/>
      </w:tblGrid>
      <w:tr w:rsidR="00F940E5" w:rsidRPr="0036028D" w:rsidTr="00E80245">
        <w:trPr>
          <w:trHeight w:val="165"/>
        </w:trPr>
        <w:tc>
          <w:tcPr>
            <w:tcW w:w="1165" w:type="pct"/>
            <w:tcBorders>
              <w:top w:val="nil"/>
              <w:left w:val="nil"/>
              <w:bottom w:val="nil"/>
              <w:right w:val="nil"/>
            </w:tcBorders>
            <w:shd w:val="clear" w:color="auto" w:fill="auto"/>
            <w:noWrap/>
            <w:vAlign w:val="bottom"/>
            <w:hideMark/>
          </w:tcPr>
          <w:p w:rsidR="00F940E5" w:rsidRPr="0036028D" w:rsidRDefault="00F940E5" w:rsidP="0036028D">
            <w:pPr>
              <w:spacing w:after="0" w:line="240" w:lineRule="auto"/>
              <w:rPr>
                <w:rFonts w:ascii="Calibri" w:eastAsia="Times New Roman" w:hAnsi="Calibri" w:cs="Times New Roman"/>
                <w:color w:val="000000"/>
                <w:lang w:eastAsia="it-IT"/>
              </w:rPr>
            </w:pPr>
          </w:p>
        </w:tc>
        <w:tc>
          <w:tcPr>
            <w:tcW w:w="934" w:type="pct"/>
            <w:gridSpan w:val="2"/>
            <w:tcBorders>
              <w:top w:val="nil"/>
              <w:left w:val="nil"/>
              <w:bottom w:val="nil"/>
              <w:right w:val="nil"/>
            </w:tcBorders>
            <w:shd w:val="clear" w:color="auto" w:fill="auto"/>
            <w:noWrap/>
            <w:vAlign w:val="bottom"/>
            <w:hideMark/>
          </w:tcPr>
          <w:p w:rsidR="00F940E5" w:rsidRPr="0036028D" w:rsidRDefault="00F940E5" w:rsidP="0036028D">
            <w:pPr>
              <w:spacing w:after="0" w:line="240" w:lineRule="auto"/>
              <w:rPr>
                <w:rFonts w:ascii="Arial" w:eastAsia="Times New Roman" w:hAnsi="Arial" w:cs="Arial"/>
                <w:b/>
                <w:bCs/>
                <w:sz w:val="20"/>
                <w:szCs w:val="20"/>
                <w:lang w:eastAsia="it-IT"/>
              </w:rPr>
            </w:pPr>
          </w:p>
        </w:tc>
        <w:tc>
          <w:tcPr>
            <w:tcW w:w="2041" w:type="pct"/>
            <w:gridSpan w:val="2"/>
            <w:tcBorders>
              <w:top w:val="nil"/>
              <w:left w:val="nil"/>
              <w:bottom w:val="nil"/>
              <w:right w:val="nil"/>
            </w:tcBorders>
            <w:shd w:val="clear" w:color="auto" w:fill="auto"/>
            <w:noWrap/>
            <w:vAlign w:val="bottom"/>
            <w:hideMark/>
          </w:tcPr>
          <w:p w:rsidR="00F940E5" w:rsidRPr="0036028D" w:rsidRDefault="00F940E5" w:rsidP="0036028D">
            <w:pPr>
              <w:spacing w:after="0" w:line="240" w:lineRule="auto"/>
              <w:rPr>
                <w:rFonts w:ascii="Calibri" w:eastAsia="Times New Roman" w:hAnsi="Calibri" w:cs="Times New Roman"/>
                <w:color w:val="000000"/>
                <w:lang w:eastAsia="it-IT"/>
              </w:rPr>
            </w:pPr>
          </w:p>
        </w:tc>
        <w:tc>
          <w:tcPr>
            <w:tcW w:w="860" w:type="pct"/>
            <w:tcBorders>
              <w:top w:val="nil"/>
              <w:left w:val="nil"/>
              <w:bottom w:val="nil"/>
              <w:right w:val="nil"/>
            </w:tcBorders>
            <w:shd w:val="clear" w:color="auto" w:fill="auto"/>
            <w:noWrap/>
            <w:vAlign w:val="bottom"/>
            <w:hideMark/>
          </w:tcPr>
          <w:p w:rsidR="00F940E5" w:rsidRPr="0036028D" w:rsidRDefault="00F940E5" w:rsidP="0036028D">
            <w:pPr>
              <w:spacing w:after="0" w:line="240" w:lineRule="auto"/>
              <w:rPr>
                <w:rFonts w:ascii="Calibri" w:eastAsia="Times New Roman" w:hAnsi="Calibri" w:cs="Times New Roman"/>
                <w:color w:val="000000"/>
                <w:lang w:eastAsia="it-IT"/>
              </w:rPr>
            </w:pPr>
          </w:p>
        </w:tc>
      </w:tr>
      <w:tr w:rsidR="00F940E5" w:rsidRPr="0036028D" w:rsidTr="00E80245">
        <w:trPr>
          <w:trHeight w:val="504"/>
        </w:trPr>
        <w:tc>
          <w:tcPr>
            <w:tcW w:w="1165" w:type="pct"/>
            <w:tcBorders>
              <w:top w:val="nil"/>
              <w:left w:val="nil"/>
              <w:bottom w:val="nil"/>
              <w:right w:val="nil"/>
            </w:tcBorders>
            <w:shd w:val="clear" w:color="000000" w:fill="969696"/>
            <w:vAlign w:val="center"/>
            <w:hideMark/>
          </w:tcPr>
          <w:p w:rsidR="00F940E5" w:rsidRPr="0036028D" w:rsidRDefault="00F940E5" w:rsidP="0036028D">
            <w:pPr>
              <w:spacing w:after="0" w:line="240" w:lineRule="auto"/>
              <w:jc w:val="center"/>
              <w:rPr>
                <w:rFonts w:ascii="Arial" w:eastAsia="Times New Roman" w:hAnsi="Arial" w:cs="Arial"/>
                <w:b/>
                <w:bCs/>
                <w:color w:val="CCFFFF"/>
                <w:sz w:val="14"/>
                <w:szCs w:val="14"/>
                <w:lang w:eastAsia="it-IT"/>
              </w:rPr>
            </w:pPr>
            <w:r w:rsidRPr="0036028D">
              <w:rPr>
                <w:rFonts w:ascii="Arial" w:eastAsia="Times New Roman" w:hAnsi="Arial" w:cs="Arial"/>
                <w:b/>
                <w:bCs/>
                <w:color w:val="CCFFFF"/>
                <w:sz w:val="14"/>
                <w:szCs w:val="14"/>
                <w:lang w:eastAsia="it-IT"/>
              </w:rPr>
              <w:t>Regione</w:t>
            </w:r>
          </w:p>
        </w:tc>
        <w:tc>
          <w:tcPr>
            <w:tcW w:w="934" w:type="pct"/>
            <w:gridSpan w:val="2"/>
            <w:tcBorders>
              <w:top w:val="nil"/>
              <w:left w:val="nil"/>
              <w:bottom w:val="nil"/>
              <w:right w:val="nil"/>
            </w:tcBorders>
            <w:shd w:val="clear" w:color="000000" w:fill="969696"/>
            <w:vAlign w:val="center"/>
            <w:hideMark/>
          </w:tcPr>
          <w:p w:rsidR="00F940E5" w:rsidRPr="0036028D" w:rsidRDefault="00F940E5" w:rsidP="0036028D">
            <w:pPr>
              <w:spacing w:after="0" w:line="240" w:lineRule="auto"/>
              <w:jc w:val="center"/>
              <w:rPr>
                <w:rFonts w:ascii="Arial" w:eastAsia="Times New Roman" w:hAnsi="Arial" w:cs="Arial"/>
                <w:b/>
                <w:bCs/>
                <w:color w:val="CCFFFF"/>
                <w:sz w:val="14"/>
                <w:szCs w:val="14"/>
                <w:lang w:eastAsia="it-IT"/>
              </w:rPr>
            </w:pPr>
            <w:r w:rsidRPr="0036028D">
              <w:rPr>
                <w:rFonts w:ascii="Arial" w:eastAsia="Times New Roman" w:hAnsi="Arial" w:cs="Arial"/>
                <w:b/>
                <w:bCs/>
                <w:color w:val="CCFFFF"/>
                <w:sz w:val="14"/>
                <w:szCs w:val="14"/>
                <w:lang w:eastAsia="it-IT"/>
              </w:rPr>
              <w:t>Provincia</w:t>
            </w:r>
          </w:p>
        </w:tc>
        <w:tc>
          <w:tcPr>
            <w:tcW w:w="2041" w:type="pct"/>
            <w:gridSpan w:val="2"/>
            <w:tcBorders>
              <w:top w:val="nil"/>
              <w:left w:val="nil"/>
              <w:bottom w:val="nil"/>
              <w:right w:val="nil"/>
            </w:tcBorders>
            <w:shd w:val="clear" w:color="000000" w:fill="969696"/>
            <w:vAlign w:val="center"/>
            <w:hideMark/>
          </w:tcPr>
          <w:p w:rsidR="00F940E5" w:rsidRPr="0036028D" w:rsidRDefault="00F940E5" w:rsidP="00F940E5">
            <w:pPr>
              <w:spacing w:after="0" w:line="240" w:lineRule="auto"/>
              <w:jc w:val="center"/>
              <w:rPr>
                <w:rFonts w:ascii="Arial" w:eastAsia="Times New Roman" w:hAnsi="Arial" w:cs="Arial"/>
                <w:b/>
                <w:bCs/>
                <w:color w:val="CCFFFF"/>
                <w:sz w:val="14"/>
                <w:szCs w:val="14"/>
                <w:lang w:eastAsia="it-IT"/>
              </w:rPr>
            </w:pPr>
            <w:r w:rsidRPr="0036028D">
              <w:rPr>
                <w:rFonts w:ascii="Arial" w:eastAsia="Times New Roman" w:hAnsi="Arial" w:cs="Arial"/>
                <w:b/>
                <w:bCs/>
                <w:color w:val="CCFFFF"/>
                <w:sz w:val="14"/>
                <w:szCs w:val="14"/>
                <w:lang w:eastAsia="it-IT"/>
              </w:rPr>
              <w:t xml:space="preserve">Somma disponibile per provincia </w:t>
            </w:r>
            <w:r w:rsidRPr="0036028D">
              <w:rPr>
                <w:rFonts w:ascii="Arial" w:eastAsia="Times New Roman" w:hAnsi="Arial" w:cs="Arial"/>
                <w:b/>
                <w:bCs/>
                <w:color w:val="CCFFFF"/>
                <w:sz w:val="14"/>
                <w:szCs w:val="14"/>
                <w:lang w:eastAsia="it-IT"/>
              </w:rPr>
              <w:br/>
            </w:r>
            <w:proofErr w:type="spellStart"/>
            <w:r w:rsidRPr="0036028D">
              <w:rPr>
                <w:rFonts w:ascii="Arial" w:eastAsia="Times New Roman" w:hAnsi="Arial" w:cs="Arial"/>
                <w:b/>
                <w:bCs/>
                <w:color w:val="CCFFFF"/>
                <w:sz w:val="14"/>
                <w:szCs w:val="14"/>
                <w:lang w:eastAsia="it-IT"/>
              </w:rPr>
              <w:t>e.f</w:t>
            </w:r>
            <w:proofErr w:type="spellEnd"/>
            <w:r w:rsidRPr="0036028D">
              <w:rPr>
                <w:rFonts w:ascii="Arial" w:eastAsia="Times New Roman" w:hAnsi="Arial" w:cs="Arial"/>
                <w:b/>
                <w:bCs/>
                <w:color w:val="CCFFFF"/>
                <w:sz w:val="14"/>
                <w:szCs w:val="14"/>
                <w:lang w:eastAsia="it-IT"/>
              </w:rPr>
              <w:t>. 201</w:t>
            </w:r>
            <w:r>
              <w:rPr>
                <w:rFonts w:ascii="Arial" w:eastAsia="Times New Roman" w:hAnsi="Arial" w:cs="Arial"/>
                <w:b/>
                <w:bCs/>
                <w:color w:val="CCFFFF"/>
                <w:sz w:val="14"/>
                <w:szCs w:val="14"/>
                <w:lang w:eastAsia="it-IT"/>
              </w:rPr>
              <w:t>5</w:t>
            </w:r>
          </w:p>
        </w:tc>
        <w:tc>
          <w:tcPr>
            <w:tcW w:w="860" w:type="pct"/>
            <w:tcBorders>
              <w:top w:val="nil"/>
              <w:left w:val="nil"/>
              <w:bottom w:val="nil"/>
              <w:right w:val="nil"/>
            </w:tcBorders>
            <w:shd w:val="clear" w:color="000000" w:fill="969696"/>
            <w:vAlign w:val="center"/>
            <w:hideMark/>
          </w:tcPr>
          <w:p w:rsidR="00F940E5" w:rsidRPr="0036028D" w:rsidRDefault="00F940E5" w:rsidP="00C76B07">
            <w:pPr>
              <w:spacing w:after="0" w:line="240" w:lineRule="auto"/>
              <w:jc w:val="center"/>
              <w:rPr>
                <w:rFonts w:ascii="Arial" w:eastAsia="Times New Roman" w:hAnsi="Arial" w:cs="Arial"/>
                <w:b/>
                <w:bCs/>
                <w:color w:val="CCFFFF"/>
                <w:sz w:val="14"/>
                <w:szCs w:val="14"/>
                <w:lang w:eastAsia="it-IT"/>
              </w:rPr>
            </w:pPr>
            <w:r w:rsidRPr="0036028D">
              <w:rPr>
                <w:rFonts w:ascii="Arial" w:eastAsia="Times New Roman" w:hAnsi="Arial" w:cs="Arial"/>
                <w:b/>
                <w:bCs/>
                <w:color w:val="CCFFFF"/>
                <w:sz w:val="14"/>
                <w:szCs w:val="14"/>
                <w:lang w:eastAsia="it-IT"/>
              </w:rPr>
              <w:t xml:space="preserve"> </w:t>
            </w:r>
            <w:proofErr w:type="spellStart"/>
            <w:r w:rsidRPr="0036028D">
              <w:rPr>
                <w:rFonts w:ascii="Arial" w:eastAsia="Times New Roman" w:hAnsi="Arial" w:cs="Arial"/>
                <w:b/>
                <w:bCs/>
                <w:color w:val="CCFFFF"/>
                <w:sz w:val="14"/>
                <w:szCs w:val="14"/>
                <w:lang w:eastAsia="it-IT"/>
              </w:rPr>
              <w:t>Num</w:t>
            </w:r>
            <w:proofErr w:type="spellEnd"/>
            <w:r w:rsidRPr="0036028D">
              <w:rPr>
                <w:rFonts w:ascii="Arial" w:eastAsia="Times New Roman" w:hAnsi="Arial" w:cs="Arial"/>
                <w:b/>
                <w:bCs/>
                <w:color w:val="CCFFFF"/>
                <w:sz w:val="14"/>
                <w:szCs w:val="14"/>
                <w:lang w:eastAsia="it-IT"/>
              </w:rPr>
              <w:t xml:space="preserve"> Totale Plessi </w:t>
            </w:r>
          </w:p>
        </w:tc>
      </w:tr>
      <w:tr w:rsidR="00E80245" w:rsidRPr="0036028D" w:rsidTr="00E80245">
        <w:trPr>
          <w:trHeight w:val="622"/>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Bologna</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2.296.209,18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144</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proofErr w:type="spellStart"/>
            <w:r w:rsidRPr="0036028D">
              <w:rPr>
                <w:rFonts w:ascii="Arial" w:eastAsia="Times New Roman" w:hAnsi="Arial" w:cs="Arial"/>
                <w:sz w:val="16"/>
                <w:szCs w:val="16"/>
                <w:lang w:eastAsia="it-IT"/>
              </w:rPr>
              <w:t>Forli'</w:t>
            </w:r>
            <w:proofErr w:type="spellEnd"/>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81.282,29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7</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Modena</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441.285,63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23</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Piacenza</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52.161,00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4</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Ravenna</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1.140.401,76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75</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Reggio Emilia</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222.818,05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15</w:t>
            </w:r>
          </w:p>
        </w:tc>
      </w:tr>
      <w:tr w:rsidR="00E80245" w:rsidRPr="0036028D" w:rsidTr="00E80245">
        <w:trPr>
          <w:trHeight w:val="288"/>
        </w:trPr>
        <w:tc>
          <w:tcPr>
            <w:tcW w:w="1165" w:type="pct"/>
            <w:tcBorders>
              <w:top w:val="nil"/>
              <w:left w:val="single" w:sz="4" w:space="0" w:color="auto"/>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Emilia Romagna</w:t>
            </w:r>
          </w:p>
        </w:tc>
        <w:tc>
          <w:tcPr>
            <w:tcW w:w="900" w:type="pct"/>
            <w:tcBorders>
              <w:top w:val="nil"/>
              <w:left w:val="nil"/>
              <w:bottom w:val="single" w:sz="4" w:space="0" w:color="auto"/>
              <w:right w:val="single" w:sz="4" w:space="0" w:color="auto"/>
            </w:tcBorders>
            <w:shd w:val="clear" w:color="auto" w:fill="auto"/>
            <w:noWrap/>
            <w:vAlign w:val="bottom"/>
            <w:hideMark/>
          </w:tcPr>
          <w:p w:rsidR="00E80245" w:rsidRPr="0036028D" w:rsidRDefault="00E80245" w:rsidP="0036028D">
            <w:pPr>
              <w:spacing w:after="0" w:line="240" w:lineRule="auto"/>
              <w:rPr>
                <w:rFonts w:ascii="Arial" w:eastAsia="Times New Roman" w:hAnsi="Arial" w:cs="Arial"/>
                <w:sz w:val="16"/>
                <w:szCs w:val="16"/>
                <w:lang w:eastAsia="it-IT"/>
              </w:rPr>
            </w:pPr>
            <w:r w:rsidRPr="0036028D">
              <w:rPr>
                <w:rFonts w:ascii="Arial" w:eastAsia="Times New Roman" w:hAnsi="Arial" w:cs="Arial"/>
                <w:sz w:val="16"/>
                <w:szCs w:val="16"/>
                <w:lang w:eastAsia="it-IT"/>
              </w:rPr>
              <w:t>Rimini</w:t>
            </w:r>
          </w:p>
        </w:tc>
        <w:tc>
          <w:tcPr>
            <w:tcW w:w="1668" w:type="pct"/>
            <w:gridSpan w:val="2"/>
            <w:tcBorders>
              <w:top w:val="nil"/>
              <w:left w:val="nil"/>
              <w:bottom w:val="single" w:sz="4" w:space="0" w:color="auto"/>
              <w:right w:val="single" w:sz="4" w:space="0" w:color="auto"/>
            </w:tcBorders>
            <w:shd w:val="clear" w:color="auto" w:fill="auto"/>
            <w:noWrap/>
            <w:vAlign w:val="bottom"/>
          </w:tcPr>
          <w:p w:rsidR="00E80245" w:rsidRDefault="00E80245" w:rsidP="00E80245">
            <w:pPr>
              <w:jc w:val="right"/>
              <w:rPr>
                <w:rFonts w:ascii="Calibri" w:hAnsi="Calibri"/>
                <w:color w:val="000000"/>
              </w:rPr>
            </w:pPr>
            <w:r>
              <w:rPr>
                <w:rFonts w:ascii="Calibri" w:hAnsi="Calibri"/>
                <w:color w:val="000000"/>
              </w:rPr>
              <w:t xml:space="preserve">                                         171.714,09 </w:t>
            </w:r>
          </w:p>
        </w:tc>
        <w:tc>
          <w:tcPr>
            <w:tcW w:w="1267" w:type="pct"/>
            <w:gridSpan w:val="2"/>
            <w:tcBorders>
              <w:top w:val="nil"/>
              <w:left w:val="nil"/>
              <w:bottom w:val="single" w:sz="4" w:space="0" w:color="auto"/>
              <w:right w:val="single" w:sz="4" w:space="0" w:color="auto"/>
            </w:tcBorders>
            <w:shd w:val="clear" w:color="auto" w:fill="auto"/>
            <w:noWrap/>
            <w:vAlign w:val="bottom"/>
          </w:tcPr>
          <w:p w:rsidR="00E80245" w:rsidRDefault="00E80245">
            <w:pPr>
              <w:jc w:val="right"/>
              <w:rPr>
                <w:rFonts w:ascii="Calibri" w:hAnsi="Calibri"/>
                <w:color w:val="000000"/>
              </w:rPr>
            </w:pPr>
            <w:r>
              <w:rPr>
                <w:rFonts w:ascii="Calibri" w:hAnsi="Calibri"/>
                <w:color w:val="000000"/>
              </w:rPr>
              <w:t>12</w:t>
            </w:r>
          </w:p>
        </w:tc>
      </w:tr>
      <w:tr w:rsidR="00B1432C" w:rsidRPr="00E84867" w:rsidTr="00E80245">
        <w:trPr>
          <w:trHeight w:val="288"/>
        </w:trPr>
        <w:tc>
          <w:tcPr>
            <w:tcW w:w="2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B1432C" w:rsidRPr="0036028D" w:rsidRDefault="00B1432C" w:rsidP="00740FCB">
            <w:pPr>
              <w:spacing w:after="0" w:line="240" w:lineRule="auto"/>
              <w:rPr>
                <w:rFonts w:ascii="Arial" w:eastAsia="Times New Roman" w:hAnsi="Arial" w:cs="Arial"/>
                <w:b/>
                <w:sz w:val="16"/>
                <w:szCs w:val="16"/>
                <w:lang w:eastAsia="it-IT"/>
              </w:rPr>
            </w:pPr>
            <w:r w:rsidRPr="00E84867">
              <w:rPr>
                <w:rFonts w:ascii="Arial" w:eastAsia="Times New Roman" w:hAnsi="Arial" w:cs="Arial"/>
                <w:b/>
                <w:sz w:val="16"/>
                <w:szCs w:val="16"/>
                <w:lang w:eastAsia="it-IT"/>
              </w:rPr>
              <w:t>TOTALE</w:t>
            </w:r>
          </w:p>
        </w:tc>
        <w:tc>
          <w:tcPr>
            <w:tcW w:w="1668" w:type="pct"/>
            <w:gridSpan w:val="2"/>
            <w:tcBorders>
              <w:top w:val="nil"/>
              <w:left w:val="nil"/>
              <w:bottom w:val="single" w:sz="4" w:space="0" w:color="auto"/>
              <w:right w:val="single" w:sz="4" w:space="0" w:color="auto"/>
            </w:tcBorders>
            <w:shd w:val="clear" w:color="auto" w:fill="auto"/>
            <w:noWrap/>
            <w:vAlign w:val="center"/>
          </w:tcPr>
          <w:p w:rsidR="00B1432C" w:rsidRPr="00E84867" w:rsidRDefault="00E80245" w:rsidP="005D2642">
            <w:pPr>
              <w:spacing w:after="0" w:line="240" w:lineRule="auto"/>
              <w:jc w:val="right"/>
              <w:rPr>
                <w:rFonts w:ascii="Arial" w:eastAsia="Times New Roman" w:hAnsi="Arial" w:cs="Arial"/>
                <w:b/>
                <w:sz w:val="16"/>
                <w:szCs w:val="16"/>
                <w:lang w:eastAsia="it-IT"/>
              </w:rPr>
            </w:pPr>
            <w:r>
              <w:rPr>
                <w:rFonts w:ascii="Arial" w:eastAsia="Times New Roman" w:hAnsi="Arial" w:cs="Arial"/>
                <w:b/>
                <w:sz w:val="16"/>
                <w:szCs w:val="16"/>
                <w:lang w:eastAsia="it-IT"/>
              </w:rPr>
              <w:fldChar w:fldCharType="begin"/>
            </w:r>
            <w:r>
              <w:rPr>
                <w:rFonts w:ascii="Arial" w:eastAsia="Times New Roman" w:hAnsi="Arial" w:cs="Arial"/>
                <w:b/>
                <w:sz w:val="16"/>
                <w:szCs w:val="16"/>
                <w:lang w:eastAsia="it-IT"/>
              </w:rPr>
              <w:instrText xml:space="preserve"> =SUM(ABOVE) \# "#.##0,00" </w:instrText>
            </w:r>
            <w:r>
              <w:rPr>
                <w:rFonts w:ascii="Arial" w:eastAsia="Times New Roman" w:hAnsi="Arial" w:cs="Arial"/>
                <w:b/>
                <w:sz w:val="16"/>
                <w:szCs w:val="16"/>
                <w:lang w:eastAsia="it-IT"/>
              </w:rPr>
              <w:fldChar w:fldCharType="separate"/>
            </w:r>
            <w:r>
              <w:rPr>
                <w:rFonts w:ascii="Arial" w:eastAsia="Times New Roman" w:hAnsi="Arial" w:cs="Arial"/>
                <w:b/>
                <w:noProof/>
                <w:sz w:val="16"/>
                <w:szCs w:val="16"/>
                <w:lang w:eastAsia="it-IT"/>
              </w:rPr>
              <w:t>4.405.872,00</w:t>
            </w:r>
            <w:r>
              <w:rPr>
                <w:rFonts w:ascii="Arial" w:eastAsia="Times New Roman" w:hAnsi="Arial" w:cs="Arial"/>
                <w:b/>
                <w:sz w:val="16"/>
                <w:szCs w:val="16"/>
                <w:lang w:eastAsia="it-IT"/>
              </w:rPr>
              <w:fldChar w:fldCharType="end"/>
            </w:r>
          </w:p>
        </w:tc>
        <w:tc>
          <w:tcPr>
            <w:tcW w:w="1267" w:type="pct"/>
            <w:gridSpan w:val="2"/>
            <w:tcBorders>
              <w:top w:val="nil"/>
              <w:left w:val="nil"/>
              <w:bottom w:val="single" w:sz="4" w:space="0" w:color="auto"/>
              <w:right w:val="single" w:sz="4" w:space="0" w:color="auto"/>
            </w:tcBorders>
            <w:shd w:val="clear" w:color="auto" w:fill="auto"/>
            <w:noWrap/>
            <w:vAlign w:val="center"/>
          </w:tcPr>
          <w:p w:rsidR="00B1432C" w:rsidRPr="00E84867" w:rsidRDefault="00B1432C" w:rsidP="005D2642">
            <w:pPr>
              <w:spacing w:after="0" w:line="240" w:lineRule="auto"/>
              <w:jc w:val="right"/>
              <w:rPr>
                <w:rFonts w:ascii="Arial" w:eastAsia="Times New Roman" w:hAnsi="Arial" w:cs="Arial"/>
                <w:b/>
                <w:sz w:val="16"/>
                <w:szCs w:val="16"/>
                <w:lang w:eastAsia="it-IT"/>
              </w:rPr>
            </w:pPr>
            <w:r>
              <w:rPr>
                <w:rFonts w:ascii="Arial" w:eastAsia="Times New Roman" w:hAnsi="Arial" w:cs="Arial"/>
                <w:b/>
                <w:sz w:val="16"/>
                <w:szCs w:val="16"/>
                <w:lang w:eastAsia="it-IT"/>
              </w:rPr>
              <w:fldChar w:fldCharType="begin"/>
            </w:r>
            <w:r>
              <w:rPr>
                <w:rFonts w:ascii="Arial" w:eastAsia="Times New Roman" w:hAnsi="Arial" w:cs="Arial"/>
                <w:b/>
                <w:sz w:val="16"/>
                <w:szCs w:val="16"/>
                <w:lang w:eastAsia="it-IT"/>
              </w:rPr>
              <w:instrText xml:space="preserve"> =SUM(ABOVE) </w:instrText>
            </w:r>
            <w:r>
              <w:rPr>
                <w:rFonts w:ascii="Arial" w:eastAsia="Times New Roman" w:hAnsi="Arial" w:cs="Arial"/>
                <w:b/>
                <w:sz w:val="16"/>
                <w:szCs w:val="16"/>
                <w:lang w:eastAsia="it-IT"/>
              </w:rPr>
              <w:fldChar w:fldCharType="separate"/>
            </w:r>
            <w:r>
              <w:rPr>
                <w:rFonts w:ascii="Arial" w:eastAsia="Times New Roman" w:hAnsi="Arial" w:cs="Arial"/>
                <w:b/>
                <w:noProof/>
                <w:sz w:val="16"/>
                <w:szCs w:val="16"/>
                <w:lang w:eastAsia="it-IT"/>
              </w:rPr>
              <w:t>280</w:t>
            </w:r>
            <w:r>
              <w:rPr>
                <w:rFonts w:ascii="Arial" w:eastAsia="Times New Roman" w:hAnsi="Arial" w:cs="Arial"/>
                <w:b/>
                <w:sz w:val="16"/>
                <w:szCs w:val="16"/>
                <w:lang w:eastAsia="it-IT"/>
              </w:rPr>
              <w:fldChar w:fldCharType="end"/>
            </w:r>
          </w:p>
        </w:tc>
      </w:tr>
    </w:tbl>
    <w:p w:rsidR="00E80245" w:rsidRDefault="00E80245" w:rsidP="00151C92">
      <w:pPr>
        <w:shd w:val="clear" w:color="auto" w:fill="FFFFFF"/>
        <w:jc w:val="both"/>
        <w:rPr>
          <w:rFonts w:ascii="Calibri" w:eastAsia="Times New Roman" w:hAnsi="Calibri" w:cs="Times New Roman"/>
          <w:color w:val="676767"/>
          <w:sz w:val="18"/>
          <w:szCs w:val="18"/>
          <w:lang w:eastAsia="it-IT"/>
        </w:rPr>
      </w:pPr>
    </w:p>
    <w:p w:rsidR="00A01292" w:rsidRDefault="00E84867" w:rsidP="00151C92">
      <w:pPr>
        <w:shd w:val="clear" w:color="auto" w:fill="FFFFFF"/>
        <w:jc w:val="both"/>
        <w:rPr>
          <w:rStyle w:val="Collegamentoipertestuale"/>
          <w:rFonts w:ascii="Calibri" w:eastAsia="Times New Roman" w:hAnsi="Calibri" w:cs="Times New Roman"/>
          <w:sz w:val="18"/>
          <w:szCs w:val="18"/>
          <w:lang w:eastAsia="it-IT"/>
        </w:rPr>
      </w:pPr>
      <w:r w:rsidRPr="00E84867">
        <w:rPr>
          <w:rFonts w:ascii="Calibri" w:eastAsia="Times New Roman" w:hAnsi="Calibri" w:cs="Times New Roman"/>
          <w:color w:val="676767"/>
          <w:sz w:val="18"/>
          <w:szCs w:val="18"/>
          <w:lang w:eastAsia="it-IT"/>
        </w:rPr>
        <w:t xml:space="preserve">Fonte: </w:t>
      </w:r>
      <w:r w:rsidR="00EE7E66">
        <w:rPr>
          <w:rFonts w:ascii="Calibri" w:eastAsia="Times New Roman" w:hAnsi="Calibri" w:cs="Times New Roman"/>
          <w:color w:val="676767"/>
          <w:sz w:val="18"/>
          <w:szCs w:val="18"/>
          <w:lang w:eastAsia="it-IT"/>
        </w:rPr>
        <w:t xml:space="preserve">dati </w:t>
      </w:r>
      <w:r w:rsidRPr="00E84867">
        <w:rPr>
          <w:rFonts w:ascii="Calibri" w:eastAsia="Times New Roman" w:hAnsi="Calibri" w:cs="Times New Roman"/>
          <w:color w:val="676767"/>
          <w:sz w:val="18"/>
          <w:szCs w:val="18"/>
          <w:lang w:eastAsia="it-IT"/>
        </w:rPr>
        <w:t>estratt</w:t>
      </w:r>
      <w:r w:rsidR="00EE7E66">
        <w:rPr>
          <w:rFonts w:ascii="Calibri" w:eastAsia="Times New Roman" w:hAnsi="Calibri" w:cs="Times New Roman"/>
          <w:color w:val="676767"/>
          <w:sz w:val="18"/>
          <w:szCs w:val="18"/>
          <w:lang w:eastAsia="it-IT"/>
        </w:rPr>
        <w:t>i</w:t>
      </w:r>
      <w:r w:rsidRPr="00E84867">
        <w:rPr>
          <w:rFonts w:ascii="Calibri" w:eastAsia="Times New Roman" w:hAnsi="Calibri" w:cs="Times New Roman"/>
          <w:color w:val="676767"/>
          <w:sz w:val="18"/>
          <w:szCs w:val="18"/>
          <w:lang w:eastAsia="it-IT"/>
        </w:rPr>
        <w:t xml:space="preserve"> da</w:t>
      </w:r>
      <w:r w:rsidR="00EE7E66">
        <w:rPr>
          <w:rFonts w:ascii="Calibri" w:eastAsia="Times New Roman" w:hAnsi="Calibri" w:cs="Times New Roman"/>
          <w:color w:val="676767"/>
          <w:sz w:val="18"/>
          <w:szCs w:val="18"/>
          <w:lang w:eastAsia="it-IT"/>
        </w:rPr>
        <w:t>ll’</w:t>
      </w:r>
      <w:r w:rsidRPr="00E84867">
        <w:rPr>
          <w:rFonts w:ascii="Calibri" w:eastAsia="Times New Roman" w:hAnsi="Calibri" w:cs="Times New Roman"/>
          <w:color w:val="676767"/>
          <w:sz w:val="18"/>
          <w:szCs w:val="18"/>
          <w:lang w:eastAsia="it-IT"/>
        </w:rPr>
        <w:t xml:space="preserve">elenco pubblicato dal MIUR </w:t>
      </w:r>
      <w:hyperlink r:id="rId10" w:history="1">
        <w:r w:rsidR="007F13A2" w:rsidRPr="00622DB1">
          <w:rPr>
            <w:rStyle w:val="Collegamentoipertestuale"/>
            <w:rFonts w:ascii="Calibri" w:eastAsia="Times New Roman" w:hAnsi="Calibri" w:cs="Times New Roman"/>
            <w:sz w:val="18"/>
            <w:szCs w:val="18"/>
            <w:lang w:eastAsia="it-IT"/>
          </w:rPr>
          <w:t>http://hubmiur.pubblica.istruzione.it/web/ministero/focus070814</w:t>
        </w:r>
      </w:hyperlink>
    </w:p>
    <w:p w:rsidR="00C4597C" w:rsidRPr="002C48CA" w:rsidRDefault="00C4597C" w:rsidP="000D774F">
      <w:pPr>
        <w:pStyle w:val="Corpotesto"/>
        <w:spacing w:line="240" w:lineRule="auto"/>
        <w:ind w:firstLine="567"/>
        <w:rPr>
          <w:rFonts w:ascii="Calibri" w:hAnsi="Calibri"/>
          <w:color w:val="676767"/>
          <w:sz w:val="24"/>
          <w:szCs w:val="24"/>
        </w:rPr>
      </w:pPr>
      <w:r w:rsidRPr="002C48CA">
        <w:rPr>
          <w:rFonts w:ascii="Calibri" w:hAnsi="Calibri"/>
          <w:color w:val="676767"/>
          <w:sz w:val="24"/>
          <w:szCs w:val="24"/>
        </w:rPr>
        <w:t xml:space="preserve">Il MIUR con nota prot.n. AOODPPR 3039 del 7 agosto 2014, indirizzata ai Sindaci dei comuni </w:t>
      </w:r>
      <w:r w:rsidR="009C4AA4">
        <w:rPr>
          <w:rFonts w:ascii="Calibri" w:hAnsi="Calibri"/>
          <w:color w:val="676767"/>
          <w:sz w:val="24"/>
          <w:szCs w:val="24"/>
        </w:rPr>
        <w:t>delle</w:t>
      </w:r>
      <w:r w:rsidRPr="002C48CA">
        <w:rPr>
          <w:rFonts w:ascii="Calibri" w:hAnsi="Calibri"/>
          <w:color w:val="676767"/>
          <w:sz w:val="24"/>
          <w:szCs w:val="24"/>
        </w:rPr>
        <w:t xml:space="preserve"> scuole interessate </w:t>
      </w:r>
      <w:r w:rsidR="009C4AA4">
        <w:rPr>
          <w:rFonts w:ascii="Calibri" w:hAnsi="Calibri"/>
          <w:color w:val="676767"/>
          <w:sz w:val="24"/>
          <w:szCs w:val="24"/>
        </w:rPr>
        <w:t>d</w:t>
      </w:r>
      <w:r w:rsidRPr="002C48CA">
        <w:rPr>
          <w:rFonts w:ascii="Calibri" w:hAnsi="Calibri"/>
          <w:color w:val="676767"/>
          <w:sz w:val="24"/>
          <w:szCs w:val="24"/>
        </w:rPr>
        <w:t>all’intervento</w:t>
      </w:r>
      <w:r w:rsidR="000D774F">
        <w:rPr>
          <w:rFonts w:ascii="Calibri" w:hAnsi="Calibri"/>
          <w:color w:val="676767"/>
          <w:sz w:val="24"/>
          <w:szCs w:val="24"/>
        </w:rPr>
        <w:t xml:space="preserve"> ha rappresentato che trattasi</w:t>
      </w:r>
      <w:r w:rsidRPr="002C48CA">
        <w:rPr>
          <w:rFonts w:ascii="Calibri" w:hAnsi="Calibri"/>
          <w:color w:val="676767"/>
          <w:sz w:val="24"/>
          <w:szCs w:val="24"/>
        </w:rPr>
        <w:t xml:space="preserve"> di fondi statali che arrivano direttamente alle scuole per interventi di manutenzione ordinaria, </w:t>
      </w:r>
      <w:r w:rsidR="000D774F">
        <w:rPr>
          <w:rFonts w:ascii="Calibri" w:hAnsi="Calibri"/>
          <w:color w:val="676767"/>
          <w:sz w:val="24"/>
          <w:szCs w:val="24"/>
        </w:rPr>
        <w:t>e pertanto ha</w:t>
      </w:r>
      <w:r w:rsidRPr="002C48CA">
        <w:rPr>
          <w:rFonts w:ascii="Calibri" w:hAnsi="Calibri"/>
          <w:color w:val="676767"/>
          <w:sz w:val="24"/>
          <w:szCs w:val="24"/>
        </w:rPr>
        <w:t xml:space="preserve"> invitato i Comuni alla massima </w:t>
      </w:r>
      <w:r w:rsidRPr="0078393C">
        <w:rPr>
          <w:rFonts w:ascii="Calibri" w:hAnsi="Calibri"/>
          <w:color w:val="676767"/>
          <w:sz w:val="24"/>
          <w:szCs w:val="24"/>
          <w:u w:val="single"/>
        </w:rPr>
        <w:t>collaborazione al fine di cogliere l’opportunità per il miglior utilizzo di tutte le risorse disponibili</w:t>
      </w:r>
      <w:r w:rsidRPr="002C48CA">
        <w:rPr>
          <w:rFonts w:ascii="Calibri" w:hAnsi="Calibri"/>
          <w:color w:val="676767"/>
          <w:sz w:val="24"/>
          <w:szCs w:val="24"/>
        </w:rPr>
        <w:t>, consentendo un reale miglioramento del decoro e della funzionalità delle scuole, anche mediante il coordinamento con gli eventuali interventi già programmati dai Comuni.</w:t>
      </w:r>
    </w:p>
    <w:p w:rsidR="00D70BAB" w:rsidRDefault="00D70BAB" w:rsidP="0037693C">
      <w:pPr>
        <w:pStyle w:val="Corpotesto"/>
        <w:spacing w:line="240" w:lineRule="auto"/>
        <w:ind w:firstLine="567"/>
        <w:rPr>
          <w:rFonts w:ascii="Calibri" w:hAnsi="Calibri"/>
          <w:color w:val="676767"/>
          <w:sz w:val="24"/>
          <w:szCs w:val="24"/>
        </w:rPr>
      </w:pPr>
    </w:p>
    <w:p w:rsidR="000D774F" w:rsidRDefault="0037693C" w:rsidP="0037693C">
      <w:pPr>
        <w:pStyle w:val="Corpotesto"/>
        <w:spacing w:line="240" w:lineRule="auto"/>
        <w:ind w:firstLine="567"/>
        <w:rPr>
          <w:rFonts w:ascii="Calibri" w:hAnsi="Calibri"/>
          <w:color w:val="676767"/>
          <w:sz w:val="24"/>
          <w:szCs w:val="24"/>
        </w:rPr>
      </w:pPr>
      <w:r w:rsidRPr="0037693C">
        <w:rPr>
          <w:rFonts w:ascii="Calibri" w:hAnsi="Calibri"/>
          <w:color w:val="676767"/>
          <w:sz w:val="24"/>
          <w:szCs w:val="24"/>
        </w:rPr>
        <w:t>S</w:t>
      </w:r>
      <w:r w:rsidR="000D774F" w:rsidRPr="0037693C">
        <w:rPr>
          <w:rFonts w:ascii="Calibri" w:hAnsi="Calibri"/>
          <w:color w:val="676767"/>
          <w:sz w:val="24"/>
          <w:szCs w:val="24"/>
        </w:rPr>
        <w:t>ono in corso interlocuzioni tra gli Uffici scolastici regionali e i dirigenti scolastici delle scuole interessate dagli interventi nel 201</w:t>
      </w:r>
      <w:r w:rsidR="00F754EC">
        <w:rPr>
          <w:rFonts w:ascii="Calibri" w:hAnsi="Calibri"/>
          <w:color w:val="676767"/>
          <w:sz w:val="24"/>
          <w:szCs w:val="24"/>
        </w:rPr>
        <w:t>5</w:t>
      </w:r>
      <w:r w:rsidR="000D774F" w:rsidRPr="0037693C">
        <w:rPr>
          <w:rFonts w:ascii="Calibri" w:hAnsi="Calibri"/>
          <w:color w:val="676767"/>
          <w:sz w:val="24"/>
          <w:szCs w:val="24"/>
        </w:rPr>
        <w:t xml:space="preserve"> per </w:t>
      </w:r>
      <w:r w:rsidR="00F754EC">
        <w:rPr>
          <w:rFonts w:ascii="Calibri" w:hAnsi="Calibri"/>
          <w:color w:val="676767"/>
          <w:sz w:val="24"/>
          <w:szCs w:val="24"/>
        </w:rPr>
        <w:t>verificare eventuali indisponibilità dei dirigenti all’intervento o richieste di spostamento e/o differente ripartizione dei fondi sui plessi.</w:t>
      </w:r>
    </w:p>
    <w:p w:rsidR="00D70BAB" w:rsidRDefault="00D70BAB" w:rsidP="0037693C">
      <w:pPr>
        <w:pStyle w:val="Corpotesto"/>
        <w:spacing w:line="240" w:lineRule="auto"/>
        <w:ind w:firstLine="567"/>
        <w:rPr>
          <w:rFonts w:ascii="Calibri" w:hAnsi="Calibri"/>
          <w:color w:val="676767"/>
          <w:sz w:val="24"/>
          <w:szCs w:val="24"/>
        </w:rPr>
      </w:pPr>
    </w:p>
    <w:p w:rsidR="00E919A7" w:rsidRDefault="00D70BAB" w:rsidP="00442F1B">
      <w:pPr>
        <w:shd w:val="clear" w:color="auto" w:fill="FFFFFF"/>
        <w:jc w:val="both"/>
        <w:rPr>
          <w:rFonts w:ascii="Calibri" w:eastAsia="Times New Roman" w:hAnsi="Calibri" w:cs="Times New Roman"/>
          <w:color w:val="676767"/>
          <w:sz w:val="24"/>
          <w:szCs w:val="24"/>
          <w:lang w:eastAsia="it-IT"/>
        </w:rPr>
      </w:pPr>
      <w:r>
        <w:rPr>
          <w:rFonts w:ascii="Calibri" w:eastAsia="Times New Roman" w:hAnsi="Calibri" w:cs="Times New Roman"/>
          <w:color w:val="676767"/>
          <w:sz w:val="24"/>
          <w:szCs w:val="24"/>
          <w:lang w:eastAsia="it-IT"/>
        </w:rPr>
        <w:tab/>
        <w:t xml:space="preserve">In allegato </w:t>
      </w:r>
      <w:r w:rsidRPr="00C26A78">
        <w:rPr>
          <w:rFonts w:ascii="Calibri" w:eastAsia="Times New Roman" w:hAnsi="Calibri" w:cs="Times New Roman"/>
          <w:color w:val="676767"/>
          <w:sz w:val="24"/>
          <w:szCs w:val="24"/>
          <w:lang w:eastAsia="it-IT"/>
        </w:rPr>
        <w:t>l</w:t>
      </w:r>
      <w:r>
        <w:rPr>
          <w:rFonts w:ascii="Calibri" w:eastAsia="Times New Roman" w:hAnsi="Calibri" w:cs="Times New Roman"/>
          <w:color w:val="676767"/>
          <w:sz w:val="24"/>
          <w:szCs w:val="24"/>
          <w:lang w:eastAsia="it-IT"/>
        </w:rPr>
        <w:t>a tabella analitica degli interventi</w:t>
      </w:r>
      <w:r w:rsidRPr="00C26A78">
        <w:rPr>
          <w:rFonts w:ascii="Calibri" w:eastAsia="Times New Roman" w:hAnsi="Calibri" w:cs="Times New Roman"/>
          <w:color w:val="676767"/>
          <w:sz w:val="24"/>
          <w:szCs w:val="24"/>
          <w:lang w:eastAsia="it-IT"/>
        </w:rPr>
        <w:t xml:space="preserve"> </w:t>
      </w:r>
      <w:r>
        <w:rPr>
          <w:rFonts w:ascii="Calibri" w:eastAsia="Times New Roman" w:hAnsi="Calibri" w:cs="Times New Roman"/>
          <w:color w:val="676767"/>
          <w:sz w:val="24"/>
          <w:szCs w:val="24"/>
          <w:lang w:eastAsia="it-IT"/>
        </w:rPr>
        <w:t>previsti nelle scuole dell’Emilia-Romagna 2015 che verrà aggiornata a seguito delle variazioni proposte dalle istituzioni scolastiche.</w:t>
      </w:r>
    </w:p>
    <w:p w:rsidR="00D36845" w:rsidRDefault="00D36845" w:rsidP="008D1D2B">
      <w:pPr>
        <w:shd w:val="clear" w:color="auto" w:fill="FFFFFF"/>
        <w:jc w:val="both"/>
        <w:rPr>
          <w:rFonts w:ascii="Calibri" w:eastAsia="Times New Roman" w:hAnsi="Calibri" w:cs="Times New Roman"/>
          <w:color w:val="676767"/>
          <w:sz w:val="18"/>
          <w:szCs w:val="18"/>
          <w:lang w:eastAsia="it-IT"/>
        </w:rPr>
      </w:pPr>
    </w:p>
    <w:p w:rsidR="00D36845" w:rsidRDefault="00D36845" w:rsidP="008D1D2B">
      <w:pPr>
        <w:shd w:val="clear" w:color="auto" w:fill="FFFFFF"/>
        <w:jc w:val="both"/>
        <w:rPr>
          <w:rFonts w:ascii="Calibri" w:eastAsia="Times New Roman" w:hAnsi="Calibri" w:cs="Times New Roman"/>
          <w:color w:val="676767"/>
          <w:sz w:val="18"/>
          <w:szCs w:val="18"/>
          <w:lang w:eastAsia="it-IT"/>
        </w:rPr>
      </w:pPr>
    </w:p>
    <w:p w:rsidR="00912586" w:rsidRDefault="00912586" w:rsidP="008D1D2B">
      <w:pPr>
        <w:shd w:val="clear" w:color="auto" w:fill="FFFFFF"/>
        <w:jc w:val="both"/>
        <w:rPr>
          <w:rFonts w:ascii="Calibri" w:eastAsia="Times New Roman" w:hAnsi="Calibri" w:cs="Times New Roman"/>
          <w:color w:val="676767"/>
          <w:sz w:val="18"/>
          <w:szCs w:val="18"/>
          <w:lang w:eastAsia="it-IT"/>
        </w:rPr>
      </w:pPr>
      <w:bookmarkStart w:id="0" w:name="_GoBack"/>
      <w:bookmarkEnd w:id="0"/>
    </w:p>
    <w:sectPr w:rsidR="00912586">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C6" w:rsidRDefault="00EA6AC6" w:rsidP="00EA6AC6">
      <w:pPr>
        <w:spacing w:after="0" w:line="240" w:lineRule="auto"/>
      </w:pPr>
      <w:r>
        <w:separator/>
      </w:r>
    </w:p>
  </w:endnote>
  <w:endnote w:type="continuationSeparator" w:id="0">
    <w:p w:rsidR="00EA6AC6" w:rsidRDefault="00EA6AC6" w:rsidP="00EA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C6" w:rsidRDefault="00EA6AC6" w:rsidP="00EA6AC6">
      <w:pPr>
        <w:spacing w:after="0" w:line="240" w:lineRule="auto"/>
      </w:pPr>
      <w:r>
        <w:separator/>
      </w:r>
    </w:p>
  </w:footnote>
  <w:footnote w:type="continuationSeparator" w:id="0">
    <w:p w:rsidR="00EA6AC6" w:rsidRDefault="00EA6AC6" w:rsidP="00EA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C6" w:rsidRPr="00945762" w:rsidRDefault="00EA6AC6" w:rsidP="00EA6AC6">
    <w:pPr>
      <w:rPr>
        <w:rFonts w:ascii="Calibri" w:eastAsia="Times New Roman" w:hAnsi="Calibri" w:cs="Times New Roman"/>
        <w:b/>
        <w:bCs/>
        <w:color w:val="676767"/>
        <w:sz w:val="26"/>
        <w:szCs w:val="26"/>
        <w:lang w:eastAsia="it-IT"/>
      </w:rPr>
    </w:pPr>
    <w:r>
      <w:rPr>
        <w:rFonts w:ascii="Calibri" w:eastAsia="Times New Roman" w:hAnsi="Calibri" w:cs="Times New Roman"/>
        <w:b/>
        <w:bCs/>
        <w:color w:val="676767"/>
        <w:sz w:val="26"/>
        <w:szCs w:val="26"/>
        <w:lang w:eastAsia="it-IT"/>
      </w:rPr>
      <w:t>FACT SHEET 14/01/2015</w:t>
    </w:r>
  </w:p>
  <w:p w:rsidR="00EA6AC6" w:rsidRDefault="00EA6A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212E"/>
    <w:multiLevelType w:val="hybridMultilevel"/>
    <w:tmpl w:val="F1CCB154"/>
    <w:lvl w:ilvl="0" w:tplc="6EEA84B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7D225913"/>
    <w:multiLevelType w:val="hybridMultilevel"/>
    <w:tmpl w:val="F226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D2"/>
    <w:rsid w:val="00005DF0"/>
    <w:rsid w:val="00011C5D"/>
    <w:rsid w:val="00016371"/>
    <w:rsid w:val="00020FF8"/>
    <w:rsid w:val="000408B1"/>
    <w:rsid w:val="00044313"/>
    <w:rsid w:val="00060587"/>
    <w:rsid w:val="0006297B"/>
    <w:rsid w:val="0007590B"/>
    <w:rsid w:val="00090103"/>
    <w:rsid w:val="000B6C9B"/>
    <w:rsid w:val="000D774F"/>
    <w:rsid w:val="000E22F7"/>
    <w:rsid w:val="000E4756"/>
    <w:rsid w:val="00151C92"/>
    <w:rsid w:val="001535E4"/>
    <w:rsid w:val="0016221A"/>
    <w:rsid w:val="00174861"/>
    <w:rsid w:val="001A1BAA"/>
    <w:rsid w:val="001A2A3D"/>
    <w:rsid w:val="001F073F"/>
    <w:rsid w:val="00222BC0"/>
    <w:rsid w:val="00226126"/>
    <w:rsid w:val="00254CB3"/>
    <w:rsid w:val="0027548E"/>
    <w:rsid w:val="00276C37"/>
    <w:rsid w:val="002A5AE4"/>
    <w:rsid w:val="002B586D"/>
    <w:rsid w:val="002C48CA"/>
    <w:rsid w:val="002D67B7"/>
    <w:rsid w:val="002E2A68"/>
    <w:rsid w:val="002E70EE"/>
    <w:rsid w:val="002F2145"/>
    <w:rsid w:val="003226B4"/>
    <w:rsid w:val="00325304"/>
    <w:rsid w:val="00330B95"/>
    <w:rsid w:val="003536DA"/>
    <w:rsid w:val="0036028D"/>
    <w:rsid w:val="00367EEB"/>
    <w:rsid w:val="0037693C"/>
    <w:rsid w:val="0039752D"/>
    <w:rsid w:val="003A14C6"/>
    <w:rsid w:val="003F5AE9"/>
    <w:rsid w:val="004308CD"/>
    <w:rsid w:val="00442D66"/>
    <w:rsid w:val="00442F1B"/>
    <w:rsid w:val="00463194"/>
    <w:rsid w:val="004812DA"/>
    <w:rsid w:val="004837AE"/>
    <w:rsid w:val="00486048"/>
    <w:rsid w:val="00490AAD"/>
    <w:rsid w:val="00491296"/>
    <w:rsid w:val="00497D32"/>
    <w:rsid w:val="004B6BBF"/>
    <w:rsid w:val="004D5A1D"/>
    <w:rsid w:val="004E4B9B"/>
    <w:rsid w:val="00524033"/>
    <w:rsid w:val="00527C25"/>
    <w:rsid w:val="0055354B"/>
    <w:rsid w:val="005828B6"/>
    <w:rsid w:val="005B67FB"/>
    <w:rsid w:val="005D2642"/>
    <w:rsid w:val="0068407C"/>
    <w:rsid w:val="00686C89"/>
    <w:rsid w:val="006D10BF"/>
    <w:rsid w:val="006D7A48"/>
    <w:rsid w:val="00740FCB"/>
    <w:rsid w:val="0076317C"/>
    <w:rsid w:val="00776E76"/>
    <w:rsid w:val="0078393C"/>
    <w:rsid w:val="007A1900"/>
    <w:rsid w:val="007A43C0"/>
    <w:rsid w:val="007A556B"/>
    <w:rsid w:val="007B17FF"/>
    <w:rsid w:val="007E5AC4"/>
    <w:rsid w:val="007F13A2"/>
    <w:rsid w:val="007F7230"/>
    <w:rsid w:val="008015F8"/>
    <w:rsid w:val="008237EE"/>
    <w:rsid w:val="00833243"/>
    <w:rsid w:val="008C08F7"/>
    <w:rsid w:val="008D1D2B"/>
    <w:rsid w:val="00912586"/>
    <w:rsid w:val="0093455F"/>
    <w:rsid w:val="00945762"/>
    <w:rsid w:val="00977A73"/>
    <w:rsid w:val="009B7CFD"/>
    <w:rsid w:val="009C4AA4"/>
    <w:rsid w:val="00A01292"/>
    <w:rsid w:val="00A91ED2"/>
    <w:rsid w:val="00AD6B77"/>
    <w:rsid w:val="00AF3203"/>
    <w:rsid w:val="00B1432C"/>
    <w:rsid w:val="00B31C59"/>
    <w:rsid w:val="00B36D1C"/>
    <w:rsid w:val="00B76E74"/>
    <w:rsid w:val="00B96448"/>
    <w:rsid w:val="00BB079F"/>
    <w:rsid w:val="00BD51E3"/>
    <w:rsid w:val="00BE2E03"/>
    <w:rsid w:val="00BF64DB"/>
    <w:rsid w:val="00C26A78"/>
    <w:rsid w:val="00C4597C"/>
    <w:rsid w:val="00C65569"/>
    <w:rsid w:val="00C76B07"/>
    <w:rsid w:val="00C93F87"/>
    <w:rsid w:val="00CF224E"/>
    <w:rsid w:val="00D02EFC"/>
    <w:rsid w:val="00D36845"/>
    <w:rsid w:val="00D41EFE"/>
    <w:rsid w:val="00D70BAB"/>
    <w:rsid w:val="00D7725E"/>
    <w:rsid w:val="00D92178"/>
    <w:rsid w:val="00DA1A17"/>
    <w:rsid w:val="00DC42A5"/>
    <w:rsid w:val="00DE4652"/>
    <w:rsid w:val="00DF1477"/>
    <w:rsid w:val="00E80245"/>
    <w:rsid w:val="00E84867"/>
    <w:rsid w:val="00E919A7"/>
    <w:rsid w:val="00EA6AC6"/>
    <w:rsid w:val="00EC1628"/>
    <w:rsid w:val="00EC3922"/>
    <w:rsid w:val="00EE7E66"/>
    <w:rsid w:val="00F0206D"/>
    <w:rsid w:val="00F04A6C"/>
    <w:rsid w:val="00F11C68"/>
    <w:rsid w:val="00F164EB"/>
    <w:rsid w:val="00F45339"/>
    <w:rsid w:val="00F5149A"/>
    <w:rsid w:val="00F754EC"/>
    <w:rsid w:val="00F940E5"/>
    <w:rsid w:val="00FE3A4E"/>
    <w:rsid w:val="00FE67FF"/>
    <w:rsid w:val="00FF3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0B95"/>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1ED2"/>
    <w:rPr>
      <w:b/>
      <w:bCs/>
      <w:i w:val="0"/>
      <w:iCs w:val="0"/>
    </w:rPr>
  </w:style>
  <w:style w:type="paragraph" w:customStyle="1" w:styleId="NormaleWeb1">
    <w:name w:val="Normale (Web)1"/>
    <w:basedOn w:val="Normale"/>
    <w:rsid w:val="00491296"/>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it-IT"/>
    </w:rPr>
  </w:style>
  <w:style w:type="paragraph" w:styleId="Paragrafoelenco">
    <w:name w:val="List Paragraph"/>
    <w:basedOn w:val="Normale"/>
    <w:uiPriority w:val="34"/>
    <w:qFormat/>
    <w:rsid w:val="002B586D"/>
    <w:pPr>
      <w:ind w:left="720"/>
      <w:contextualSpacing/>
    </w:pPr>
  </w:style>
  <w:style w:type="character" w:styleId="Collegamentoipertestuale">
    <w:name w:val="Hyperlink"/>
    <w:basedOn w:val="Carpredefinitoparagrafo"/>
    <w:uiPriority w:val="99"/>
    <w:unhideWhenUsed/>
    <w:rsid w:val="00E84867"/>
    <w:rPr>
      <w:color w:val="0000FF" w:themeColor="hyperlink"/>
      <w:u w:val="single"/>
    </w:rPr>
  </w:style>
  <w:style w:type="character" w:styleId="Collegamentovisitato">
    <w:name w:val="FollowedHyperlink"/>
    <w:basedOn w:val="Carpredefinitoparagrafo"/>
    <w:uiPriority w:val="99"/>
    <w:semiHidden/>
    <w:unhideWhenUsed/>
    <w:rsid w:val="00442D66"/>
    <w:rPr>
      <w:color w:val="800080"/>
      <w:u w:val="single"/>
    </w:rPr>
  </w:style>
  <w:style w:type="paragraph" w:styleId="Corpotesto">
    <w:name w:val="Body Text"/>
    <w:basedOn w:val="Normale"/>
    <w:link w:val="CorpotestoCarattere"/>
    <w:rsid w:val="001F073F"/>
    <w:pPr>
      <w:overflowPunct w:val="0"/>
      <w:autoSpaceDE w:val="0"/>
      <w:autoSpaceDN w:val="0"/>
      <w:adjustRightInd w:val="0"/>
      <w:spacing w:after="0" w:line="360" w:lineRule="auto"/>
      <w:jc w:val="both"/>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1F073F"/>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F453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339"/>
    <w:rPr>
      <w:rFonts w:ascii="Tahoma" w:hAnsi="Tahoma" w:cs="Tahoma"/>
      <w:sz w:val="16"/>
      <w:szCs w:val="16"/>
    </w:rPr>
  </w:style>
  <w:style w:type="character" w:customStyle="1" w:styleId="Titolo1Carattere">
    <w:name w:val="Titolo 1 Carattere"/>
    <w:basedOn w:val="Carpredefinitoparagrafo"/>
    <w:link w:val="Titolo1"/>
    <w:rsid w:val="00330B95"/>
    <w:rPr>
      <w:rFonts w:ascii="Cambria" w:eastAsia="Times New Roman" w:hAnsi="Cambria" w:cs="Times New Roman"/>
      <w:b/>
      <w:bCs/>
      <w:kern w:val="32"/>
      <w:sz w:val="32"/>
      <w:szCs w:val="32"/>
      <w:lang w:eastAsia="it-IT"/>
    </w:rPr>
  </w:style>
  <w:style w:type="paragraph" w:styleId="Testonormale">
    <w:name w:val="Plain Text"/>
    <w:basedOn w:val="Normale"/>
    <w:link w:val="TestonormaleCarattere"/>
    <w:rsid w:val="00330B9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30B9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A6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AC6"/>
  </w:style>
  <w:style w:type="paragraph" w:styleId="Pidipagina">
    <w:name w:val="footer"/>
    <w:basedOn w:val="Normale"/>
    <w:link w:val="PidipaginaCarattere"/>
    <w:uiPriority w:val="99"/>
    <w:unhideWhenUsed/>
    <w:rsid w:val="00EA6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0B95"/>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1ED2"/>
    <w:rPr>
      <w:b/>
      <w:bCs/>
      <w:i w:val="0"/>
      <w:iCs w:val="0"/>
    </w:rPr>
  </w:style>
  <w:style w:type="paragraph" w:customStyle="1" w:styleId="NormaleWeb1">
    <w:name w:val="Normale (Web)1"/>
    <w:basedOn w:val="Normale"/>
    <w:rsid w:val="00491296"/>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it-IT"/>
    </w:rPr>
  </w:style>
  <w:style w:type="paragraph" w:styleId="Paragrafoelenco">
    <w:name w:val="List Paragraph"/>
    <w:basedOn w:val="Normale"/>
    <w:uiPriority w:val="34"/>
    <w:qFormat/>
    <w:rsid w:val="002B586D"/>
    <w:pPr>
      <w:ind w:left="720"/>
      <w:contextualSpacing/>
    </w:pPr>
  </w:style>
  <w:style w:type="character" w:styleId="Collegamentoipertestuale">
    <w:name w:val="Hyperlink"/>
    <w:basedOn w:val="Carpredefinitoparagrafo"/>
    <w:uiPriority w:val="99"/>
    <w:unhideWhenUsed/>
    <w:rsid w:val="00E84867"/>
    <w:rPr>
      <w:color w:val="0000FF" w:themeColor="hyperlink"/>
      <w:u w:val="single"/>
    </w:rPr>
  </w:style>
  <w:style w:type="character" w:styleId="Collegamentovisitato">
    <w:name w:val="FollowedHyperlink"/>
    <w:basedOn w:val="Carpredefinitoparagrafo"/>
    <w:uiPriority w:val="99"/>
    <w:semiHidden/>
    <w:unhideWhenUsed/>
    <w:rsid w:val="00442D66"/>
    <w:rPr>
      <w:color w:val="800080"/>
      <w:u w:val="single"/>
    </w:rPr>
  </w:style>
  <w:style w:type="paragraph" w:styleId="Corpotesto">
    <w:name w:val="Body Text"/>
    <w:basedOn w:val="Normale"/>
    <w:link w:val="CorpotestoCarattere"/>
    <w:rsid w:val="001F073F"/>
    <w:pPr>
      <w:overflowPunct w:val="0"/>
      <w:autoSpaceDE w:val="0"/>
      <w:autoSpaceDN w:val="0"/>
      <w:adjustRightInd w:val="0"/>
      <w:spacing w:after="0" w:line="360" w:lineRule="auto"/>
      <w:jc w:val="both"/>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1F073F"/>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F453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339"/>
    <w:rPr>
      <w:rFonts w:ascii="Tahoma" w:hAnsi="Tahoma" w:cs="Tahoma"/>
      <w:sz w:val="16"/>
      <w:szCs w:val="16"/>
    </w:rPr>
  </w:style>
  <w:style w:type="character" w:customStyle="1" w:styleId="Titolo1Carattere">
    <w:name w:val="Titolo 1 Carattere"/>
    <w:basedOn w:val="Carpredefinitoparagrafo"/>
    <w:link w:val="Titolo1"/>
    <w:rsid w:val="00330B95"/>
    <w:rPr>
      <w:rFonts w:ascii="Cambria" w:eastAsia="Times New Roman" w:hAnsi="Cambria" w:cs="Times New Roman"/>
      <w:b/>
      <w:bCs/>
      <w:kern w:val="32"/>
      <w:sz w:val="32"/>
      <w:szCs w:val="32"/>
      <w:lang w:eastAsia="it-IT"/>
    </w:rPr>
  </w:style>
  <w:style w:type="paragraph" w:styleId="Testonormale">
    <w:name w:val="Plain Text"/>
    <w:basedOn w:val="Normale"/>
    <w:link w:val="TestonormaleCarattere"/>
    <w:rsid w:val="00330B9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30B9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A6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AC6"/>
  </w:style>
  <w:style w:type="paragraph" w:styleId="Pidipagina">
    <w:name w:val="footer"/>
    <w:basedOn w:val="Normale"/>
    <w:link w:val="PidipaginaCarattere"/>
    <w:uiPriority w:val="99"/>
    <w:unhideWhenUsed/>
    <w:rsid w:val="00EA6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091">
      <w:bodyDiv w:val="1"/>
      <w:marLeft w:val="0"/>
      <w:marRight w:val="0"/>
      <w:marTop w:val="0"/>
      <w:marBottom w:val="0"/>
      <w:divBdr>
        <w:top w:val="none" w:sz="0" w:space="0" w:color="auto"/>
        <w:left w:val="none" w:sz="0" w:space="0" w:color="auto"/>
        <w:bottom w:val="none" w:sz="0" w:space="0" w:color="auto"/>
        <w:right w:val="none" w:sz="0" w:space="0" w:color="auto"/>
      </w:divBdr>
    </w:div>
    <w:div w:id="915016960">
      <w:bodyDiv w:val="1"/>
      <w:marLeft w:val="0"/>
      <w:marRight w:val="0"/>
      <w:marTop w:val="0"/>
      <w:marBottom w:val="0"/>
      <w:divBdr>
        <w:top w:val="none" w:sz="0" w:space="0" w:color="auto"/>
        <w:left w:val="none" w:sz="0" w:space="0" w:color="auto"/>
        <w:bottom w:val="none" w:sz="0" w:space="0" w:color="auto"/>
        <w:right w:val="none" w:sz="0" w:space="0" w:color="auto"/>
      </w:divBdr>
    </w:div>
    <w:div w:id="1123768008">
      <w:bodyDiv w:val="1"/>
      <w:marLeft w:val="0"/>
      <w:marRight w:val="0"/>
      <w:marTop w:val="0"/>
      <w:marBottom w:val="0"/>
      <w:divBdr>
        <w:top w:val="none" w:sz="0" w:space="0" w:color="auto"/>
        <w:left w:val="none" w:sz="0" w:space="0" w:color="auto"/>
        <w:bottom w:val="none" w:sz="0" w:space="0" w:color="auto"/>
        <w:right w:val="none" w:sz="0" w:space="0" w:color="auto"/>
      </w:divBdr>
    </w:div>
    <w:div w:id="1227640584">
      <w:bodyDiv w:val="1"/>
      <w:marLeft w:val="0"/>
      <w:marRight w:val="0"/>
      <w:marTop w:val="0"/>
      <w:marBottom w:val="0"/>
      <w:divBdr>
        <w:top w:val="none" w:sz="0" w:space="0" w:color="auto"/>
        <w:left w:val="none" w:sz="0" w:space="0" w:color="auto"/>
        <w:bottom w:val="none" w:sz="0" w:space="0" w:color="auto"/>
        <w:right w:val="none" w:sz="0" w:space="0" w:color="auto"/>
      </w:divBdr>
      <w:divsChild>
        <w:div w:id="904101432">
          <w:marLeft w:val="0"/>
          <w:marRight w:val="0"/>
          <w:marTop w:val="0"/>
          <w:marBottom w:val="0"/>
          <w:divBdr>
            <w:top w:val="none" w:sz="0" w:space="0" w:color="auto"/>
            <w:left w:val="none" w:sz="0" w:space="0" w:color="auto"/>
            <w:bottom w:val="none" w:sz="0" w:space="0" w:color="auto"/>
            <w:right w:val="none" w:sz="0" w:space="0" w:color="auto"/>
          </w:divBdr>
          <w:divsChild>
            <w:div w:id="14241071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6146367">
      <w:bodyDiv w:val="1"/>
      <w:marLeft w:val="0"/>
      <w:marRight w:val="0"/>
      <w:marTop w:val="0"/>
      <w:marBottom w:val="0"/>
      <w:divBdr>
        <w:top w:val="none" w:sz="0" w:space="0" w:color="auto"/>
        <w:left w:val="none" w:sz="0" w:space="0" w:color="auto"/>
        <w:bottom w:val="none" w:sz="0" w:space="0" w:color="auto"/>
        <w:right w:val="none" w:sz="0" w:space="0" w:color="auto"/>
      </w:divBdr>
    </w:div>
    <w:div w:id="1558663837">
      <w:bodyDiv w:val="1"/>
      <w:marLeft w:val="0"/>
      <w:marRight w:val="0"/>
      <w:marTop w:val="0"/>
      <w:marBottom w:val="0"/>
      <w:divBdr>
        <w:top w:val="none" w:sz="0" w:space="0" w:color="auto"/>
        <w:left w:val="none" w:sz="0" w:space="0" w:color="auto"/>
        <w:bottom w:val="none" w:sz="0" w:space="0" w:color="auto"/>
        <w:right w:val="none" w:sz="0" w:space="0" w:color="auto"/>
      </w:divBdr>
      <w:divsChild>
        <w:div w:id="2083521372">
          <w:marLeft w:val="0"/>
          <w:marRight w:val="0"/>
          <w:marTop w:val="0"/>
          <w:marBottom w:val="0"/>
          <w:divBdr>
            <w:top w:val="none" w:sz="0" w:space="0" w:color="auto"/>
            <w:left w:val="none" w:sz="0" w:space="0" w:color="auto"/>
            <w:bottom w:val="none" w:sz="0" w:space="0" w:color="auto"/>
            <w:right w:val="none" w:sz="0" w:space="0" w:color="auto"/>
          </w:divBdr>
          <w:divsChild>
            <w:div w:id="1371106521">
              <w:marLeft w:val="0"/>
              <w:marRight w:val="0"/>
              <w:marTop w:val="0"/>
              <w:marBottom w:val="0"/>
              <w:divBdr>
                <w:top w:val="none" w:sz="0" w:space="0" w:color="auto"/>
                <w:left w:val="none" w:sz="0" w:space="0" w:color="auto"/>
                <w:bottom w:val="none" w:sz="0" w:space="0" w:color="auto"/>
                <w:right w:val="none" w:sz="0" w:space="0" w:color="auto"/>
              </w:divBdr>
              <w:divsChild>
                <w:div w:id="371393181">
                  <w:marLeft w:val="0"/>
                  <w:marRight w:val="0"/>
                  <w:marTop w:val="0"/>
                  <w:marBottom w:val="0"/>
                  <w:divBdr>
                    <w:top w:val="none" w:sz="0" w:space="0" w:color="auto"/>
                    <w:left w:val="none" w:sz="0" w:space="0" w:color="auto"/>
                    <w:bottom w:val="none" w:sz="0" w:space="0" w:color="auto"/>
                    <w:right w:val="none" w:sz="0" w:space="0" w:color="auto"/>
                  </w:divBdr>
                  <w:divsChild>
                    <w:div w:id="1430393064">
                      <w:marLeft w:val="0"/>
                      <w:marRight w:val="0"/>
                      <w:marTop w:val="0"/>
                      <w:marBottom w:val="0"/>
                      <w:divBdr>
                        <w:top w:val="none" w:sz="0" w:space="0" w:color="auto"/>
                        <w:left w:val="none" w:sz="0" w:space="0" w:color="auto"/>
                        <w:bottom w:val="none" w:sz="0" w:space="0" w:color="auto"/>
                        <w:right w:val="none" w:sz="0" w:space="0" w:color="auto"/>
                      </w:divBdr>
                      <w:divsChild>
                        <w:div w:id="649676026">
                          <w:marLeft w:val="0"/>
                          <w:marRight w:val="0"/>
                          <w:marTop w:val="0"/>
                          <w:marBottom w:val="0"/>
                          <w:divBdr>
                            <w:top w:val="none" w:sz="0" w:space="0" w:color="auto"/>
                            <w:left w:val="none" w:sz="0" w:space="0" w:color="auto"/>
                            <w:bottom w:val="none" w:sz="0" w:space="0" w:color="auto"/>
                            <w:right w:val="none" w:sz="0" w:space="0" w:color="auto"/>
                          </w:divBdr>
                          <w:divsChild>
                            <w:div w:id="800878931">
                              <w:marLeft w:val="0"/>
                              <w:marRight w:val="0"/>
                              <w:marTop w:val="0"/>
                              <w:marBottom w:val="0"/>
                              <w:divBdr>
                                <w:top w:val="none" w:sz="0" w:space="0" w:color="auto"/>
                                <w:left w:val="none" w:sz="0" w:space="0" w:color="auto"/>
                                <w:bottom w:val="none" w:sz="0" w:space="0" w:color="auto"/>
                                <w:right w:val="none" w:sz="0" w:space="0" w:color="auto"/>
                              </w:divBdr>
                              <w:divsChild>
                                <w:div w:id="158083950">
                                  <w:marLeft w:val="2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125303">
      <w:bodyDiv w:val="1"/>
      <w:marLeft w:val="0"/>
      <w:marRight w:val="0"/>
      <w:marTop w:val="0"/>
      <w:marBottom w:val="0"/>
      <w:divBdr>
        <w:top w:val="none" w:sz="0" w:space="0" w:color="auto"/>
        <w:left w:val="none" w:sz="0" w:space="0" w:color="auto"/>
        <w:bottom w:val="none" w:sz="0" w:space="0" w:color="auto"/>
        <w:right w:val="none" w:sz="0" w:space="0" w:color="auto"/>
      </w:divBdr>
      <w:divsChild>
        <w:div w:id="1240865203">
          <w:marLeft w:val="0"/>
          <w:marRight w:val="0"/>
          <w:marTop w:val="0"/>
          <w:marBottom w:val="0"/>
          <w:divBdr>
            <w:top w:val="none" w:sz="0" w:space="0" w:color="auto"/>
            <w:left w:val="none" w:sz="0" w:space="0" w:color="auto"/>
            <w:bottom w:val="none" w:sz="0" w:space="0" w:color="auto"/>
            <w:right w:val="none" w:sz="0" w:space="0" w:color="auto"/>
          </w:divBdr>
          <w:divsChild>
            <w:div w:id="1854569816">
              <w:marLeft w:val="0"/>
              <w:marRight w:val="0"/>
              <w:marTop w:val="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1084957890">
                      <w:marLeft w:val="0"/>
                      <w:marRight w:val="0"/>
                      <w:marTop w:val="0"/>
                      <w:marBottom w:val="0"/>
                      <w:divBdr>
                        <w:top w:val="none" w:sz="0" w:space="0" w:color="auto"/>
                        <w:left w:val="none" w:sz="0" w:space="0" w:color="auto"/>
                        <w:bottom w:val="none" w:sz="0" w:space="0" w:color="auto"/>
                        <w:right w:val="none" w:sz="0" w:space="0" w:color="auto"/>
                      </w:divBdr>
                      <w:divsChild>
                        <w:div w:id="1003969491">
                          <w:marLeft w:val="0"/>
                          <w:marRight w:val="0"/>
                          <w:marTop w:val="0"/>
                          <w:marBottom w:val="0"/>
                          <w:divBdr>
                            <w:top w:val="none" w:sz="0" w:space="0" w:color="auto"/>
                            <w:left w:val="none" w:sz="0" w:space="0" w:color="auto"/>
                            <w:bottom w:val="none" w:sz="0" w:space="0" w:color="auto"/>
                            <w:right w:val="none" w:sz="0" w:space="0" w:color="auto"/>
                          </w:divBdr>
                          <w:divsChild>
                            <w:div w:id="19211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ubmiur.pubblica.istruzione.it/web/ministero/focus070814" TargetMode="External"/><Relationship Id="rId4" Type="http://schemas.microsoft.com/office/2007/relationships/stylesWithEffects" Target="stylesWithEffects.xml"/><Relationship Id="rId9" Type="http://schemas.openxmlformats.org/officeDocument/2006/relationships/hyperlink" Target="http://www.istruzione.it/edilizia_scolastica/scuole_bel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B724-4E4D-47E9-8DE9-AEABC1C6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AreaFinanziaria</cp:lastModifiedBy>
  <cp:revision>67</cp:revision>
  <cp:lastPrinted>2015-01-14T09:38:00Z</cp:lastPrinted>
  <dcterms:created xsi:type="dcterms:W3CDTF">2014-08-25T08:07:00Z</dcterms:created>
  <dcterms:modified xsi:type="dcterms:W3CDTF">2015-01-14T09:40:00Z</dcterms:modified>
</cp:coreProperties>
</file>