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A6" w:rsidRPr="00CD2833" w:rsidRDefault="00491DA6" w:rsidP="00390E68">
      <w:pPr>
        <w:pStyle w:val="Titolo1"/>
        <w:rPr>
          <w:rFonts w:asciiTheme="minorHAnsi" w:hAnsiTheme="minorHAnsi"/>
          <w:sz w:val="22"/>
          <w:szCs w:val="22"/>
        </w:rPr>
      </w:pPr>
      <w:r w:rsidRPr="00CD2833">
        <w:rPr>
          <w:rFonts w:asciiTheme="minorHAnsi" w:hAnsiTheme="minorHAnsi"/>
          <w:sz w:val="22"/>
          <w:szCs w:val="22"/>
        </w:rPr>
        <w:t xml:space="preserve">FACT SHEET </w:t>
      </w:r>
    </w:p>
    <w:p w:rsidR="00491DA6" w:rsidRPr="00CD2833" w:rsidRDefault="00491DA6" w:rsidP="00390E68">
      <w:pPr>
        <w:pStyle w:val="Titolo1"/>
        <w:rPr>
          <w:rFonts w:asciiTheme="minorHAnsi" w:hAnsiTheme="minorHAnsi"/>
          <w:sz w:val="22"/>
          <w:szCs w:val="22"/>
        </w:rPr>
      </w:pPr>
      <w:r w:rsidRPr="00CD2833">
        <w:rPr>
          <w:rFonts w:asciiTheme="minorHAnsi" w:hAnsiTheme="minorHAnsi"/>
          <w:sz w:val="22"/>
          <w:szCs w:val="22"/>
        </w:rPr>
        <w:t>SEZIONI PRIMAVERA SPERIMENTALI IN EMILIA-ROMAGNA</w:t>
      </w:r>
    </w:p>
    <w:p w:rsidR="00491DA6" w:rsidRPr="00CD2833" w:rsidRDefault="00491DA6" w:rsidP="00CD2833">
      <w:pPr>
        <w:pStyle w:val="Testonormale"/>
        <w:spacing w:line="360" w:lineRule="auto"/>
        <w:jc w:val="both"/>
        <w:rPr>
          <w:rFonts w:asciiTheme="minorHAnsi" w:hAnsiTheme="minorHAnsi" w:cs="Times New Roman"/>
          <w:b/>
          <w:color w:val="000000"/>
          <w:sz w:val="22"/>
          <w:szCs w:val="22"/>
        </w:rPr>
      </w:pPr>
    </w:p>
    <w:p w:rsidR="0061741B" w:rsidRPr="00CD2833" w:rsidRDefault="0061741B" w:rsidP="00CD2833">
      <w:pPr>
        <w:pStyle w:val="PlainText"/>
        <w:spacing w:line="360" w:lineRule="auto"/>
        <w:jc w:val="both"/>
        <w:rPr>
          <w:rFonts w:asciiTheme="minorHAnsi" w:hAnsiTheme="minorHAnsi" w:cs="Times New Roman"/>
          <w:sz w:val="22"/>
          <w:szCs w:val="22"/>
        </w:rPr>
      </w:pPr>
      <w:r w:rsidRPr="00CD2833">
        <w:rPr>
          <w:rFonts w:asciiTheme="minorHAnsi" w:hAnsiTheme="minorHAnsi" w:cs="Times New Roman"/>
          <w:sz w:val="22"/>
          <w:szCs w:val="22"/>
        </w:rPr>
        <w:t>Le Sezioni Primavera Sperimentali (SPS) sono un servizio educativo,  a carattere sperimentale, per la primissima infanzia che costituisce sia una risposta ad una diffusa esigenza sociale. Le SPS offrono ai bambini al di sotto dei tre anni di età un momento qualificato di preparazione ed introduzione alla scuola dell’infanzia, in ottica di continuità educativa.</w:t>
      </w:r>
    </w:p>
    <w:p w:rsidR="0061741B" w:rsidRPr="00CD2833" w:rsidRDefault="0061741B" w:rsidP="00CD2833">
      <w:pPr>
        <w:pStyle w:val="PlainText"/>
        <w:spacing w:line="360" w:lineRule="auto"/>
        <w:jc w:val="both"/>
        <w:rPr>
          <w:rFonts w:asciiTheme="minorHAnsi" w:hAnsiTheme="minorHAnsi" w:cs="Times New Roman"/>
          <w:sz w:val="22"/>
          <w:szCs w:val="22"/>
        </w:rPr>
      </w:pPr>
      <w:r w:rsidRPr="00CD2833">
        <w:rPr>
          <w:rFonts w:asciiTheme="minorHAnsi" w:hAnsiTheme="minorHAnsi" w:cs="Times New Roman"/>
          <w:sz w:val="22"/>
          <w:szCs w:val="22"/>
        </w:rPr>
        <w:t xml:space="preserve">Le SPS sono nate nell'anno scolastico 2006-2007 a seguito dell'approvazione </w:t>
      </w:r>
      <w:r w:rsidR="00CD2833">
        <w:rPr>
          <w:rFonts w:asciiTheme="minorHAnsi" w:hAnsiTheme="minorHAnsi" w:cs="Times New Roman"/>
          <w:sz w:val="22"/>
          <w:szCs w:val="22"/>
        </w:rPr>
        <w:t>d</w:t>
      </w:r>
      <w:r w:rsidRPr="00CD2833">
        <w:rPr>
          <w:rFonts w:asciiTheme="minorHAnsi" w:hAnsiTheme="minorHAnsi" w:cs="Times New Roman"/>
          <w:sz w:val="22"/>
          <w:szCs w:val="22"/>
        </w:rPr>
        <w:t xml:space="preserve">ella </w:t>
      </w:r>
      <w:hyperlink r:id="rId8" w:history="1">
        <w:r w:rsidRPr="00CD2833">
          <w:rPr>
            <w:rStyle w:val="Collegamentoipertestuale"/>
            <w:rFonts w:asciiTheme="minorHAnsi" w:hAnsiTheme="minorHAnsi"/>
            <w:sz w:val="22"/>
            <w:szCs w:val="22"/>
          </w:rPr>
          <w:t>legge Finanziaria</w:t>
        </w:r>
      </w:hyperlink>
      <w:r w:rsidRPr="00CD2833">
        <w:rPr>
          <w:rFonts w:asciiTheme="minorHAnsi" w:hAnsiTheme="minorHAnsi" w:cs="Times New Roman"/>
          <w:sz w:val="22"/>
          <w:szCs w:val="22"/>
        </w:rPr>
        <w:t xml:space="preserve"> da cui è nata questa esperienza in relazione all</w:t>
      </w:r>
      <w:r w:rsidR="00CD2833">
        <w:rPr>
          <w:rFonts w:asciiTheme="minorHAnsi" w:hAnsiTheme="minorHAnsi" w:cs="Times New Roman"/>
          <w:sz w:val="22"/>
          <w:szCs w:val="22"/>
        </w:rPr>
        <w:t>’</w:t>
      </w:r>
      <w:r w:rsidRPr="00CD2833">
        <w:rPr>
          <w:rFonts w:asciiTheme="minorHAnsi" w:hAnsiTheme="minorHAnsi" w:cs="Times New Roman"/>
          <w:sz w:val="22"/>
          <w:szCs w:val="22"/>
        </w:rPr>
        <w:t xml:space="preserve"> </w:t>
      </w:r>
      <w:hyperlink r:id="rId9" w:history="1">
        <w:r w:rsidRPr="00CD2833">
          <w:rPr>
            <w:rStyle w:val="Collegamentoipertestuale"/>
            <w:rFonts w:asciiTheme="minorHAnsi" w:hAnsiTheme="minorHAnsi"/>
            <w:sz w:val="22"/>
            <w:szCs w:val="22"/>
          </w:rPr>
          <w:t>articolo 1 comma 630</w:t>
        </w:r>
      </w:hyperlink>
      <w:r w:rsidRPr="00CD2833">
        <w:rPr>
          <w:rFonts w:asciiTheme="minorHAnsi" w:hAnsiTheme="minorHAnsi" w:cs="Times New Roman"/>
          <w:sz w:val="22"/>
          <w:szCs w:val="22"/>
        </w:rPr>
        <w:t>.</w:t>
      </w:r>
    </w:p>
    <w:p w:rsidR="0061741B" w:rsidRPr="00CD2833" w:rsidRDefault="0061741B" w:rsidP="00CD2833">
      <w:pPr>
        <w:pStyle w:val="PlainText"/>
        <w:spacing w:line="360" w:lineRule="auto"/>
        <w:jc w:val="both"/>
        <w:rPr>
          <w:rFonts w:asciiTheme="minorHAnsi" w:hAnsiTheme="minorHAnsi" w:cs="Times New Roman"/>
          <w:sz w:val="22"/>
          <w:szCs w:val="22"/>
        </w:rPr>
      </w:pPr>
      <w:r w:rsidRPr="00CD2833">
        <w:rPr>
          <w:rFonts w:asciiTheme="minorHAnsi" w:hAnsiTheme="minorHAnsi" w:cs="Times New Roman"/>
          <w:sz w:val="22"/>
          <w:szCs w:val="22"/>
        </w:rPr>
        <w:t>La Legge finanziaria prevede la costituzione in via sperimentale di sezioni “</w:t>
      </w:r>
      <w:proofErr w:type="spellStart"/>
      <w:r w:rsidRPr="00CD2833">
        <w:rPr>
          <w:rFonts w:asciiTheme="minorHAnsi" w:hAnsiTheme="minorHAnsi" w:cs="Times New Roman"/>
          <w:sz w:val="22"/>
          <w:szCs w:val="22"/>
        </w:rPr>
        <w:t>primavera”da</w:t>
      </w:r>
      <w:proofErr w:type="spellEnd"/>
      <w:r w:rsidRPr="00CD2833">
        <w:rPr>
          <w:rFonts w:asciiTheme="minorHAnsi" w:hAnsiTheme="minorHAnsi" w:cs="Times New Roman"/>
          <w:sz w:val="22"/>
          <w:szCs w:val="22"/>
        </w:rPr>
        <w:t xml:space="preserve"> aggregare alla scuola dell’infanzia, per accogliere bambini di età compresa fra i 24 e i 36 mesi, organizzati prioritariamente in gruppi “omogenei”, con spazi adeguati, gruppi ridotti ed un rafforzamento della presenza degli educatori, con un progetto pedagogico strutturato. </w:t>
      </w:r>
    </w:p>
    <w:p w:rsidR="0061741B" w:rsidRPr="00CD2833" w:rsidRDefault="0061741B" w:rsidP="00CD2833">
      <w:pPr>
        <w:pStyle w:val="PlainText"/>
        <w:spacing w:line="360" w:lineRule="auto"/>
        <w:jc w:val="both"/>
        <w:rPr>
          <w:rFonts w:asciiTheme="minorHAnsi" w:hAnsiTheme="minorHAnsi" w:cs="Times New Roman"/>
          <w:sz w:val="22"/>
          <w:szCs w:val="22"/>
        </w:rPr>
      </w:pPr>
      <w:r w:rsidRPr="00CD2833">
        <w:rPr>
          <w:rFonts w:asciiTheme="minorHAnsi" w:hAnsiTheme="minorHAnsi" w:cs="Times New Roman"/>
          <w:sz w:val="22"/>
          <w:szCs w:val="22"/>
        </w:rPr>
        <w:t xml:space="preserve">Con </w:t>
      </w:r>
      <w:hyperlink r:id="rId10" w:history="1">
        <w:r w:rsidRPr="00CD2833">
          <w:rPr>
            <w:rStyle w:val="Collegamentoipertestuale"/>
            <w:rFonts w:asciiTheme="minorHAnsi" w:hAnsiTheme="minorHAnsi"/>
            <w:sz w:val="22"/>
            <w:szCs w:val="22"/>
          </w:rPr>
          <w:t>Decreto del Presidente della Repubblica n. 89 del 20 marzo 2009</w:t>
        </w:r>
      </w:hyperlink>
      <w:r w:rsidRPr="00CD2833">
        <w:rPr>
          <w:rFonts w:asciiTheme="minorHAnsi" w:hAnsiTheme="minorHAnsi" w:cs="Times New Roman"/>
          <w:sz w:val="22"/>
          <w:szCs w:val="22"/>
        </w:rPr>
        <w:t xml:space="preserve"> le SPS sono entrate nell’assetto ordinamentale scolastico (art.2 “Scuola dell’infanzia” comma 3) prevedendo che le SPS siano attivate a seguito di Intesa in Conferenza Unificata.</w:t>
      </w:r>
    </w:p>
    <w:p w:rsidR="0061741B" w:rsidRPr="00CD2833" w:rsidRDefault="0061741B" w:rsidP="00CD2833">
      <w:pPr>
        <w:pStyle w:val="PlainText"/>
        <w:spacing w:line="360" w:lineRule="auto"/>
        <w:jc w:val="both"/>
        <w:rPr>
          <w:rFonts w:asciiTheme="minorHAnsi" w:hAnsiTheme="minorHAnsi" w:cs="Times New Roman"/>
          <w:sz w:val="22"/>
          <w:szCs w:val="22"/>
        </w:rPr>
      </w:pPr>
      <w:proofErr w:type="spellStart"/>
      <w:r w:rsidRPr="00CD2833">
        <w:rPr>
          <w:rFonts w:asciiTheme="minorHAnsi" w:hAnsiTheme="minorHAnsi" w:cs="Times New Roman"/>
          <w:sz w:val="22"/>
          <w:szCs w:val="22"/>
        </w:rPr>
        <w:t>Nell’a.s.</w:t>
      </w:r>
      <w:proofErr w:type="spellEnd"/>
      <w:r w:rsidRPr="00CD2833">
        <w:rPr>
          <w:rFonts w:asciiTheme="minorHAnsi" w:hAnsiTheme="minorHAnsi" w:cs="Times New Roman"/>
          <w:sz w:val="22"/>
          <w:szCs w:val="22"/>
        </w:rPr>
        <w:t xml:space="preserve"> 2010/2011 </w:t>
      </w:r>
      <w:hyperlink r:id="rId11" w:history="1">
        <w:r w:rsidRPr="00CD2833">
          <w:rPr>
            <w:rStyle w:val="Collegamentoipertestuale"/>
            <w:rFonts w:asciiTheme="minorHAnsi" w:hAnsiTheme="minorHAnsi"/>
            <w:sz w:val="22"/>
            <w:szCs w:val="22"/>
          </w:rPr>
          <w:t>il MIUR ha presentato dettagliato rapporto di monitoraggio</w:t>
        </w:r>
      </w:hyperlink>
      <w:r w:rsidRPr="00CD2833">
        <w:rPr>
          <w:rFonts w:asciiTheme="minorHAnsi" w:hAnsiTheme="minorHAnsi" w:cs="Times New Roman"/>
          <w:sz w:val="22"/>
          <w:szCs w:val="22"/>
        </w:rPr>
        <w:t xml:space="preserve"> che ha approfondito in via prioritaria la struttura, l’utenza, il personale, l’organizzazione del servizio, la gestione finanziaria, le risorse umane, finanziarie e strumentali, gli spazi educativi e la continuità.</w:t>
      </w:r>
    </w:p>
    <w:p w:rsidR="0061741B" w:rsidRPr="00CD2833" w:rsidRDefault="0061741B" w:rsidP="00CD2833">
      <w:pPr>
        <w:pStyle w:val="PlainText"/>
        <w:spacing w:line="360" w:lineRule="auto"/>
        <w:jc w:val="both"/>
        <w:rPr>
          <w:rFonts w:asciiTheme="minorHAnsi" w:hAnsiTheme="minorHAnsi" w:cs="Times New Roman"/>
          <w:sz w:val="22"/>
          <w:szCs w:val="22"/>
        </w:rPr>
      </w:pPr>
      <w:r w:rsidRPr="00CD2833">
        <w:rPr>
          <w:rFonts w:asciiTheme="minorHAnsi" w:hAnsiTheme="minorHAnsi" w:cs="Times New Roman"/>
          <w:sz w:val="22"/>
          <w:szCs w:val="22"/>
        </w:rPr>
        <w:t xml:space="preserve">Ad avvio </w:t>
      </w:r>
      <w:proofErr w:type="spellStart"/>
      <w:r w:rsidRPr="00CD2833">
        <w:rPr>
          <w:rFonts w:asciiTheme="minorHAnsi" w:hAnsiTheme="minorHAnsi" w:cs="Times New Roman"/>
          <w:sz w:val="22"/>
          <w:szCs w:val="22"/>
        </w:rPr>
        <w:t>a.s.</w:t>
      </w:r>
      <w:proofErr w:type="spellEnd"/>
      <w:r w:rsidRPr="00CD2833">
        <w:rPr>
          <w:rFonts w:asciiTheme="minorHAnsi" w:hAnsiTheme="minorHAnsi" w:cs="Times New Roman"/>
          <w:sz w:val="22"/>
          <w:szCs w:val="22"/>
        </w:rPr>
        <w:t xml:space="preserve"> 2014/2015 il MIUR ha chiesto </w:t>
      </w:r>
      <w:hyperlink r:id="rId12" w:history="1">
        <w:r w:rsidRPr="00CD2833">
          <w:rPr>
            <w:rStyle w:val="Collegamentoipertestuale"/>
            <w:rFonts w:asciiTheme="minorHAnsi" w:hAnsiTheme="minorHAnsi"/>
            <w:sz w:val="22"/>
            <w:szCs w:val="22"/>
          </w:rPr>
          <w:t>monitoraggio</w:t>
        </w:r>
      </w:hyperlink>
      <w:r w:rsidRPr="00CD2833">
        <w:rPr>
          <w:rFonts w:asciiTheme="minorHAnsi" w:hAnsiTheme="minorHAnsi" w:cs="Times New Roman"/>
          <w:sz w:val="22"/>
          <w:szCs w:val="22"/>
        </w:rPr>
        <w:t xml:space="preserve"> alle Sezioni Primavera Sperimentali in relazione </w:t>
      </w:r>
      <w:proofErr w:type="spellStart"/>
      <w:r w:rsidRPr="00CD2833">
        <w:rPr>
          <w:rFonts w:asciiTheme="minorHAnsi" w:hAnsiTheme="minorHAnsi" w:cs="Times New Roman"/>
          <w:sz w:val="22"/>
          <w:szCs w:val="22"/>
        </w:rPr>
        <w:t>all’a.s.</w:t>
      </w:r>
      <w:proofErr w:type="spellEnd"/>
      <w:r w:rsidRPr="00CD2833">
        <w:rPr>
          <w:rFonts w:asciiTheme="minorHAnsi" w:hAnsiTheme="minorHAnsi" w:cs="Times New Roman"/>
          <w:sz w:val="22"/>
          <w:szCs w:val="22"/>
        </w:rPr>
        <w:t xml:space="preserve"> Precedente, di cui sono attesi a breve gli esiti. </w:t>
      </w:r>
    </w:p>
    <w:p w:rsidR="0061741B" w:rsidRPr="00CD2833" w:rsidRDefault="0061741B" w:rsidP="00CD2833">
      <w:pPr>
        <w:pStyle w:val="PlainText"/>
        <w:spacing w:line="360" w:lineRule="auto"/>
        <w:jc w:val="both"/>
        <w:rPr>
          <w:rFonts w:asciiTheme="minorHAnsi" w:hAnsiTheme="minorHAnsi" w:cs="Times New Roman"/>
          <w:sz w:val="22"/>
          <w:szCs w:val="22"/>
        </w:rPr>
      </w:pPr>
    </w:p>
    <w:p w:rsidR="0061741B" w:rsidRPr="00CD2833" w:rsidRDefault="0061741B" w:rsidP="00CD2833">
      <w:pPr>
        <w:pStyle w:val="PlainText"/>
        <w:spacing w:line="360" w:lineRule="auto"/>
        <w:jc w:val="both"/>
        <w:rPr>
          <w:rFonts w:asciiTheme="minorHAnsi" w:hAnsiTheme="minorHAnsi" w:cs="Times New Roman"/>
          <w:sz w:val="22"/>
          <w:szCs w:val="22"/>
        </w:rPr>
      </w:pPr>
      <w:r w:rsidRPr="00CD2833">
        <w:rPr>
          <w:rFonts w:asciiTheme="minorHAnsi" w:hAnsiTheme="minorHAnsi" w:cs="Times New Roman"/>
          <w:sz w:val="22"/>
          <w:szCs w:val="22"/>
        </w:rPr>
        <w:t xml:space="preserve">A livello nazionale sono stati siglati tre Accordi: </w:t>
      </w:r>
      <w:hyperlink r:id="rId13" w:history="1">
        <w:r w:rsidRPr="00CD2833">
          <w:rPr>
            <w:rStyle w:val="Collegamentoipertestuale"/>
            <w:rFonts w:asciiTheme="minorHAnsi" w:hAnsiTheme="minorHAnsi"/>
            <w:sz w:val="22"/>
            <w:szCs w:val="22"/>
          </w:rPr>
          <w:t>2007</w:t>
        </w:r>
      </w:hyperlink>
      <w:r w:rsidRPr="00CD2833">
        <w:rPr>
          <w:rFonts w:asciiTheme="minorHAnsi" w:hAnsiTheme="minorHAnsi"/>
          <w:sz w:val="22"/>
          <w:szCs w:val="22"/>
        </w:rPr>
        <w:t>,</w:t>
      </w:r>
      <w:r w:rsidRPr="00CD2833">
        <w:rPr>
          <w:rFonts w:asciiTheme="minorHAnsi" w:hAnsiTheme="minorHAnsi" w:cs="Times New Roman"/>
          <w:sz w:val="22"/>
          <w:szCs w:val="22"/>
        </w:rPr>
        <w:t xml:space="preserve">  </w:t>
      </w:r>
      <w:hyperlink r:id="rId14" w:history="1">
        <w:r w:rsidRPr="00CD2833">
          <w:rPr>
            <w:rStyle w:val="Collegamentoipertestuale"/>
            <w:rFonts w:asciiTheme="minorHAnsi" w:hAnsiTheme="minorHAnsi"/>
            <w:sz w:val="22"/>
            <w:szCs w:val="22"/>
          </w:rPr>
          <w:t>2010</w:t>
        </w:r>
      </w:hyperlink>
      <w:r w:rsidRPr="00CD2833">
        <w:rPr>
          <w:rFonts w:asciiTheme="minorHAnsi" w:hAnsiTheme="minorHAnsi"/>
          <w:sz w:val="22"/>
          <w:szCs w:val="22"/>
        </w:rPr>
        <w:t xml:space="preserve"> e l'</w:t>
      </w:r>
      <w:proofErr w:type="spellStart"/>
      <w:r w:rsidRPr="00CD2833">
        <w:rPr>
          <w:rFonts w:asciiTheme="minorHAnsi" w:hAnsiTheme="minorHAnsi"/>
          <w:sz w:val="22"/>
          <w:szCs w:val="22"/>
        </w:rPr>
        <w:t>u</w:t>
      </w:r>
      <w:r w:rsidRPr="00CD2833">
        <w:rPr>
          <w:rFonts w:asciiTheme="minorHAnsi" w:hAnsiTheme="minorHAnsi" w:cs="Times New Roman"/>
          <w:sz w:val="22"/>
          <w:szCs w:val="22"/>
        </w:rPr>
        <w:t>timo</w:t>
      </w:r>
      <w:proofErr w:type="spellEnd"/>
      <w:r w:rsidRPr="00CD2833">
        <w:rPr>
          <w:rFonts w:asciiTheme="minorHAnsi" w:hAnsiTheme="minorHAnsi" w:cs="Times New Roman"/>
          <w:sz w:val="22"/>
          <w:szCs w:val="22"/>
        </w:rPr>
        <w:t xml:space="preserve"> </w:t>
      </w:r>
      <w:hyperlink r:id="rId15" w:history="1">
        <w:r w:rsidRPr="00CD2833">
          <w:rPr>
            <w:rStyle w:val="Collegamentoipertestuale"/>
            <w:rFonts w:asciiTheme="minorHAnsi" w:hAnsiTheme="minorHAnsi"/>
            <w:sz w:val="22"/>
            <w:szCs w:val="22"/>
          </w:rPr>
          <w:t>Accordo Quadro sottoscritto in data 1°agosto 2013</w:t>
        </w:r>
      </w:hyperlink>
      <w:r w:rsidRPr="00CD2833">
        <w:rPr>
          <w:rFonts w:asciiTheme="minorHAnsi" w:hAnsiTheme="minorHAnsi" w:cs="Times New Roman"/>
          <w:sz w:val="22"/>
          <w:szCs w:val="22"/>
        </w:rPr>
        <w:t xml:space="preserve"> (validità biennale). L’Accordo prevede la stipula fra Ufficio Scolastico Regionale e Regione di apposite intese, sentite le ANCI regionali. </w:t>
      </w:r>
    </w:p>
    <w:p w:rsidR="0061741B" w:rsidRPr="00CD2833" w:rsidRDefault="0061741B" w:rsidP="00CD2833">
      <w:pPr>
        <w:pStyle w:val="PlainText"/>
        <w:spacing w:line="360" w:lineRule="auto"/>
        <w:jc w:val="both"/>
        <w:rPr>
          <w:rFonts w:asciiTheme="minorHAnsi" w:hAnsiTheme="minorHAnsi" w:cs="Times New Roman"/>
          <w:sz w:val="22"/>
          <w:szCs w:val="22"/>
        </w:rPr>
      </w:pPr>
      <w:r w:rsidRPr="00CD2833">
        <w:rPr>
          <w:rFonts w:asciiTheme="minorHAnsi" w:hAnsiTheme="minorHAnsi" w:cs="Times New Roman"/>
          <w:sz w:val="22"/>
          <w:szCs w:val="22"/>
        </w:rPr>
        <w:t xml:space="preserve">A livello regionale dell'Emilia-Romagna, le ultime intese siglate sono quelle relative agli </w:t>
      </w:r>
      <w:proofErr w:type="spellStart"/>
      <w:r w:rsidRPr="00CD2833">
        <w:rPr>
          <w:rFonts w:asciiTheme="minorHAnsi" w:hAnsiTheme="minorHAnsi" w:cs="Times New Roman"/>
          <w:sz w:val="22"/>
          <w:szCs w:val="22"/>
        </w:rPr>
        <w:t>aa.ss</w:t>
      </w:r>
      <w:proofErr w:type="spellEnd"/>
      <w:r w:rsidRPr="00CD2833">
        <w:rPr>
          <w:rFonts w:asciiTheme="minorHAnsi" w:hAnsiTheme="minorHAnsi" w:cs="Times New Roman"/>
          <w:sz w:val="22"/>
          <w:szCs w:val="22"/>
        </w:rPr>
        <w:t xml:space="preserve">. </w:t>
      </w:r>
      <w:hyperlink r:id="rId16" w:history="1">
        <w:r w:rsidRPr="00CD2833">
          <w:rPr>
            <w:rStyle w:val="Collegamentoipertestuale"/>
            <w:rFonts w:asciiTheme="minorHAnsi" w:hAnsiTheme="minorHAnsi"/>
            <w:sz w:val="22"/>
            <w:szCs w:val="22"/>
          </w:rPr>
          <w:t>2013/2014</w:t>
        </w:r>
      </w:hyperlink>
      <w:r w:rsidRPr="00CD2833">
        <w:rPr>
          <w:rFonts w:asciiTheme="minorHAnsi" w:hAnsiTheme="minorHAnsi" w:cs="Times New Roman"/>
          <w:sz w:val="22"/>
          <w:szCs w:val="22"/>
        </w:rPr>
        <w:t xml:space="preserve"> e </w:t>
      </w:r>
      <w:hyperlink r:id="rId17" w:history="1">
        <w:r w:rsidRPr="00CD2833">
          <w:rPr>
            <w:rStyle w:val="Collegamentoipertestuale"/>
            <w:rFonts w:asciiTheme="minorHAnsi" w:hAnsiTheme="minorHAnsi"/>
            <w:sz w:val="22"/>
            <w:szCs w:val="22"/>
          </w:rPr>
          <w:t>2014/2015</w:t>
        </w:r>
      </w:hyperlink>
      <w:r w:rsidRPr="00CD2833">
        <w:rPr>
          <w:rFonts w:asciiTheme="minorHAnsi" w:hAnsiTheme="minorHAnsi"/>
          <w:sz w:val="22"/>
          <w:szCs w:val="22"/>
        </w:rPr>
        <w:t xml:space="preserve">. </w:t>
      </w:r>
      <w:r w:rsidRPr="00CD2833">
        <w:rPr>
          <w:rFonts w:asciiTheme="minorHAnsi" w:hAnsiTheme="minorHAnsi" w:cs="Times New Roman"/>
          <w:sz w:val="22"/>
          <w:szCs w:val="22"/>
        </w:rPr>
        <w:t xml:space="preserve">A seguito delle predette intese l’Ufficio Scolastico Regionale per l’Emilia-Romagna procede con l’emanazione di apposito </w:t>
      </w:r>
      <w:hyperlink r:id="rId18" w:history="1">
        <w:r w:rsidRPr="00CD2833">
          <w:rPr>
            <w:rStyle w:val="Collegamentoipertestuale"/>
            <w:rFonts w:asciiTheme="minorHAnsi" w:hAnsiTheme="minorHAnsi"/>
            <w:sz w:val="22"/>
            <w:szCs w:val="22"/>
          </w:rPr>
          <w:t>bando di candidatura</w:t>
        </w:r>
      </w:hyperlink>
      <w:r w:rsidRPr="00CD2833">
        <w:rPr>
          <w:rFonts w:asciiTheme="minorHAnsi" w:hAnsiTheme="minorHAnsi" w:cs="Times New Roman"/>
          <w:sz w:val="22"/>
          <w:szCs w:val="22"/>
        </w:rPr>
        <w:t xml:space="preserve"> (2014/2015) contenente modalità, modulistica e tempistica per la presentazione delle istanze da parte degli enti gestori di Sezioni Primavera Sperimentali. </w:t>
      </w:r>
    </w:p>
    <w:p w:rsidR="0061741B" w:rsidRPr="00CD2833" w:rsidRDefault="0061741B" w:rsidP="0061741B">
      <w:pPr>
        <w:pStyle w:val="PlainText"/>
        <w:jc w:val="both"/>
        <w:rPr>
          <w:rFonts w:asciiTheme="minorHAnsi" w:hAnsiTheme="minorHAnsi" w:cs="Times New Roman"/>
          <w:sz w:val="22"/>
          <w:szCs w:val="22"/>
        </w:rPr>
      </w:pPr>
    </w:p>
    <w:p w:rsidR="00491DA6" w:rsidRDefault="00491DA6" w:rsidP="00390E68">
      <w:pPr>
        <w:pStyle w:val="Testonormale"/>
        <w:jc w:val="both"/>
        <w:rPr>
          <w:rFonts w:asciiTheme="minorHAnsi" w:hAnsiTheme="minorHAnsi" w:cs="Times New Roman"/>
          <w:sz w:val="22"/>
          <w:szCs w:val="22"/>
        </w:rPr>
      </w:pPr>
    </w:p>
    <w:p w:rsidR="00CD2833" w:rsidRPr="00CD2833" w:rsidRDefault="00CD2833" w:rsidP="00390E68">
      <w:pPr>
        <w:pStyle w:val="Testonormale"/>
        <w:jc w:val="both"/>
        <w:rPr>
          <w:rFonts w:asciiTheme="minorHAnsi" w:hAnsiTheme="minorHAnsi" w:cs="Times New Roman"/>
          <w:sz w:val="22"/>
          <w:szCs w:val="22"/>
        </w:rPr>
      </w:pPr>
    </w:p>
    <w:p w:rsidR="00491DA6" w:rsidRPr="00CD2833" w:rsidRDefault="00491DA6" w:rsidP="002003E8">
      <w:pPr>
        <w:spacing w:line="360" w:lineRule="auto"/>
        <w:jc w:val="both"/>
        <w:rPr>
          <w:rFonts w:asciiTheme="minorHAnsi" w:hAnsiTheme="minorHAnsi"/>
        </w:rPr>
      </w:pPr>
      <w:r w:rsidRPr="00CD2833">
        <w:rPr>
          <w:rFonts w:asciiTheme="minorHAnsi" w:hAnsiTheme="minorHAnsi"/>
        </w:rPr>
        <w:lastRenderedPageBreak/>
        <w:t xml:space="preserve">Di seguito numeri ed informazioni sulle Sezioni Primavera Sperimentali finanziate per </w:t>
      </w:r>
      <w:proofErr w:type="spellStart"/>
      <w:r w:rsidRPr="00CD2833">
        <w:rPr>
          <w:rFonts w:asciiTheme="minorHAnsi" w:hAnsiTheme="minorHAnsi"/>
        </w:rPr>
        <w:t>l’a.s.</w:t>
      </w:r>
      <w:proofErr w:type="spellEnd"/>
      <w:r w:rsidRPr="00CD2833">
        <w:rPr>
          <w:rFonts w:asciiTheme="minorHAnsi" w:hAnsiTheme="minorHAnsi"/>
        </w:rPr>
        <w:t xml:space="preserve"> 2014/2015:</w:t>
      </w:r>
    </w:p>
    <w:p w:rsidR="00491DA6" w:rsidRPr="00CD2833" w:rsidRDefault="00491DA6" w:rsidP="002003E8">
      <w:pPr>
        <w:numPr>
          <w:ilvl w:val="0"/>
          <w:numId w:val="2"/>
        </w:numPr>
        <w:suppressAutoHyphens/>
        <w:autoSpaceDE w:val="0"/>
        <w:spacing w:after="0" w:line="360" w:lineRule="auto"/>
        <w:jc w:val="both"/>
        <w:rPr>
          <w:rFonts w:asciiTheme="minorHAnsi" w:hAnsiTheme="minorHAnsi"/>
        </w:rPr>
      </w:pPr>
      <w:r w:rsidRPr="00CD2833">
        <w:rPr>
          <w:rFonts w:asciiTheme="minorHAnsi" w:hAnsiTheme="minorHAnsi"/>
        </w:rPr>
        <w:t xml:space="preserve">Le risorse sono attribuite secondo le seguenti fasce su parametri quantitativi (numero dei bambini e orario di funzionamento) </w:t>
      </w:r>
    </w:p>
    <w:p w:rsidR="00491DA6" w:rsidRPr="00CD2833" w:rsidRDefault="00491DA6" w:rsidP="002003E8">
      <w:pPr>
        <w:spacing w:line="360" w:lineRule="auto"/>
        <w:ind w:left="360"/>
        <w:jc w:val="both"/>
        <w:rPr>
          <w:rFonts w:asciiTheme="minorHAnsi" w:hAnsi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5760"/>
      </w:tblGrid>
      <w:tr w:rsidR="00491DA6" w:rsidRPr="00CD2833" w:rsidTr="006238BE">
        <w:tc>
          <w:tcPr>
            <w:tcW w:w="1101" w:type="dxa"/>
          </w:tcPr>
          <w:p w:rsidR="00491DA6" w:rsidRPr="00CD2833" w:rsidRDefault="00491DA6" w:rsidP="006238BE">
            <w:pPr>
              <w:spacing w:line="360" w:lineRule="auto"/>
              <w:jc w:val="center"/>
              <w:rPr>
                <w:rFonts w:asciiTheme="minorHAnsi" w:hAnsiTheme="minorHAnsi"/>
                <w:b/>
              </w:rPr>
            </w:pPr>
            <w:proofErr w:type="spellStart"/>
            <w:r w:rsidRPr="00CD2833">
              <w:rPr>
                <w:rFonts w:asciiTheme="minorHAnsi" w:hAnsiTheme="minorHAnsi"/>
                <w:b/>
              </w:rPr>
              <w:t>n.fasce</w:t>
            </w:r>
            <w:proofErr w:type="spellEnd"/>
          </w:p>
        </w:tc>
        <w:tc>
          <w:tcPr>
            <w:tcW w:w="3402" w:type="dxa"/>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NUMERO DEI BAMBINI</w:t>
            </w:r>
          </w:p>
        </w:tc>
        <w:tc>
          <w:tcPr>
            <w:tcW w:w="5760" w:type="dxa"/>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ORARIO DI FUNZIONAMENTO</w:t>
            </w:r>
          </w:p>
        </w:tc>
      </w:tr>
      <w:tr w:rsidR="00491DA6" w:rsidRPr="00CD2833" w:rsidTr="006238BE">
        <w:tc>
          <w:tcPr>
            <w:tcW w:w="1101" w:type="dxa"/>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1</w:t>
            </w:r>
          </w:p>
        </w:tc>
        <w:tc>
          <w:tcPr>
            <w:tcW w:w="3402" w:type="dxa"/>
            <w:vAlign w:val="bottom"/>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 xml:space="preserve">1 sezione da </w:t>
            </w:r>
            <w:smartTag w:uri="urn:schemas-microsoft-com:office:smarttags" w:element="metricconverter">
              <w:smartTagPr>
                <w:attr w:name="ProductID" w:val="15 a"/>
              </w:smartTagPr>
              <w:r w:rsidRPr="00CD2833">
                <w:rPr>
                  <w:rFonts w:asciiTheme="minorHAnsi" w:hAnsiTheme="minorHAnsi"/>
                  <w:b/>
                </w:rPr>
                <w:t>15 a</w:t>
              </w:r>
            </w:smartTag>
            <w:r w:rsidRPr="00CD2833">
              <w:rPr>
                <w:rFonts w:asciiTheme="minorHAnsi" w:hAnsiTheme="minorHAnsi"/>
                <w:b/>
              </w:rPr>
              <w:t xml:space="preserve"> 20 bambini</w:t>
            </w:r>
          </w:p>
        </w:tc>
        <w:tc>
          <w:tcPr>
            <w:tcW w:w="5760" w:type="dxa"/>
            <w:vAlign w:val="bottom"/>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 xml:space="preserve">da </w:t>
            </w:r>
            <w:smartTag w:uri="urn:schemas-microsoft-com:office:smarttags" w:element="metricconverter">
              <w:smartTagPr>
                <w:attr w:name="ProductID" w:val="7 a"/>
              </w:smartTagPr>
              <w:r w:rsidRPr="00CD2833">
                <w:rPr>
                  <w:rFonts w:asciiTheme="minorHAnsi" w:hAnsiTheme="minorHAnsi"/>
                  <w:b/>
                </w:rPr>
                <w:t>7 a</w:t>
              </w:r>
            </w:smartTag>
            <w:r w:rsidRPr="00CD2833">
              <w:rPr>
                <w:rFonts w:asciiTheme="minorHAnsi" w:hAnsiTheme="minorHAnsi"/>
                <w:b/>
              </w:rPr>
              <w:t xml:space="preserve"> 9 ore di funzionamento</w:t>
            </w:r>
          </w:p>
        </w:tc>
      </w:tr>
      <w:tr w:rsidR="00491DA6" w:rsidRPr="00CD2833" w:rsidTr="006238BE">
        <w:tc>
          <w:tcPr>
            <w:tcW w:w="1101" w:type="dxa"/>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2</w:t>
            </w:r>
          </w:p>
        </w:tc>
        <w:tc>
          <w:tcPr>
            <w:tcW w:w="3402" w:type="dxa"/>
            <w:vAlign w:val="bottom"/>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 xml:space="preserve">1 sezione da </w:t>
            </w:r>
            <w:smartTag w:uri="urn:schemas-microsoft-com:office:smarttags" w:element="metricconverter">
              <w:smartTagPr>
                <w:attr w:name="ProductID" w:val="15 a"/>
              </w:smartTagPr>
              <w:r w:rsidRPr="00CD2833">
                <w:rPr>
                  <w:rFonts w:asciiTheme="minorHAnsi" w:hAnsiTheme="minorHAnsi"/>
                  <w:b/>
                </w:rPr>
                <w:t>15 a</w:t>
              </w:r>
            </w:smartTag>
            <w:r w:rsidRPr="00CD2833">
              <w:rPr>
                <w:rFonts w:asciiTheme="minorHAnsi" w:hAnsiTheme="minorHAnsi"/>
                <w:b/>
              </w:rPr>
              <w:t xml:space="preserve"> 20 bambini</w:t>
            </w:r>
          </w:p>
        </w:tc>
        <w:tc>
          <w:tcPr>
            <w:tcW w:w="5760" w:type="dxa"/>
            <w:vAlign w:val="bottom"/>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Fino a 6 ore di funzionamento</w:t>
            </w:r>
          </w:p>
        </w:tc>
      </w:tr>
      <w:tr w:rsidR="00491DA6" w:rsidRPr="00CD2833" w:rsidTr="006238BE">
        <w:tc>
          <w:tcPr>
            <w:tcW w:w="1101" w:type="dxa"/>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3</w:t>
            </w:r>
          </w:p>
        </w:tc>
        <w:tc>
          <w:tcPr>
            <w:tcW w:w="3402" w:type="dxa"/>
            <w:vAlign w:val="bottom"/>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 xml:space="preserve">1 sezione da </w:t>
            </w:r>
            <w:smartTag w:uri="urn:schemas-microsoft-com:office:smarttags" w:element="metricconverter">
              <w:smartTagPr>
                <w:attr w:name="ProductID" w:val="10 a"/>
              </w:smartTagPr>
              <w:r w:rsidRPr="00CD2833">
                <w:rPr>
                  <w:rFonts w:asciiTheme="minorHAnsi" w:hAnsiTheme="minorHAnsi"/>
                  <w:b/>
                </w:rPr>
                <w:t>10 a</w:t>
              </w:r>
            </w:smartTag>
            <w:r w:rsidRPr="00CD2833">
              <w:rPr>
                <w:rFonts w:asciiTheme="minorHAnsi" w:hAnsiTheme="minorHAnsi"/>
                <w:b/>
              </w:rPr>
              <w:t xml:space="preserve"> 14 bambini</w:t>
            </w:r>
          </w:p>
        </w:tc>
        <w:tc>
          <w:tcPr>
            <w:tcW w:w="5760" w:type="dxa"/>
            <w:vAlign w:val="bottom"/>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 xml:space="preserve">da </w:t>
            </w:r>
            <w:smartTag w:uri="urn:schemas-microsoft-com:office:smarttags" w:element="metricconverter">
              <w:smartTagPr>
                <w:attr w:name="ProductID" w:val="7 a"/>
              </w:smartTagPr>
              <w:r w:rsidRPr="00CD2833">
                <w:rPr>
                  <w:rFonts w:asciiTheme="minorHAnsi" w:hAnsiTheme="minorHAnsi"/>
                  <w:b/>
                </w:rPr>
                <w:t>7 a</w:t>
              </w:r>
            </w:smartTag>
            <w:r w:rsidRPr="00CD2833">
              <w:rPr>
                <w:rFonts w:asciiTheme="minorHAnsi" w:hAnsiTheme="minorHAnsi"/>
                <w:b/>
              </w:rPr>
              <w:t xml:space="preserve"> 9 ore di funzionamento</w:t>
            </w:r>
          </w:p>
        </w:tc>
      </w:tr>
      <w:tr w:rsidR="00491DA6" w:rsidRPr="00CD2833" w:rsidTr="006238BE">
        <w:tc>
          <w:tcPr>
            <w:tcW w:w="1101" w:type="dxa"/>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4</w:t>
            </w:r>
          </w:p>
        </w:tc>
        <w:tc>
          <w:tcPr>
            <w:tcW w:w="3402" w:type="dxa"/>
            <w:vAlign w:val="bottom"/>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 xml:space="preserve">1 sezione da </w:t>
            </w:r>
            <w:smartTag w:uri="urn:schemas-microsoft-com:office:smarttags" w:element="metricconverter">
              <w:smartTagPr>
                <w:attr w:name="ProductID" w:val="10 a"/>
              </w:smartTagPr>
              <w:r w:rsidRPr="00CD2833">
                <w:rPr>
                  <w:rFonts w:asciiTheme="minorHAnsi" w:hAnsiTheme="minorHAnsi"/>
                  <w:b/>
                </w:rPr>
                <w:t>10 a</w:t>
              </w:r>
            </w:smartTag>
            <w:r w:rsidRPr="00CD2833">
              <w:rPr>
                <w:rFonts w:asciiTheme="minorHAnsi" w:hAnsiTheme="minorHAnsi"/>
                <w:b/>
              </w:rPr>
              <w:t xml:space="preserve"> 14 bambini</w:t>
            </w:r>
          </w:p>
        </w:tc>
        <w:tc>
          <w:tcPr>
            <w:tcW w:w="5760" w:type="dxa"/>
            <w:vAlign w:val="bottom"/>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fino a 6 ore di funzionamento</w:t>
            </w:r>
          </w:p>
        </w:tc>
      </w:tr>
      <w:tr w:rsidR="00491DA6" w:rsidRPr="00CD2833" w:rsidTr="006238BE">
        <w:tc>
          <w:tcPr>
            <w:tcW w:w="1101" w:type="dxa"/>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5</w:t>
            </w:r>
          </w:p>
        </w:tc>
        <w:tc>
          <w:tcPr>
            <w:tcW w:w="3402" w:type="dxa"/>
            <w:vAlign w:val="bottom"/>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 xml:space="preserve">1 sezione da </w:t>
            </w:r>
            <w:smartTag w:uri="urn:schemas-microsoft-com:office:smarttags" w:element="metricconverter">
              <w:smartTagPr>
                <w:attr w:name="ProductID" w:val="5 a"/>
              </w:smartTagPr>
              <w:r w:rsidRPr="00CD2833">
                <w:rPr>
                  <w:rFonts w:asciiTheme="minorHAnsi" w:hAnsiTheme="minorHAnsi"/>
                  <w:b/>
                </w:rPr>
                <w:t>5 a</w:t>
              </w:r>
            </w:smartTag>
            <w:r w:rsidRPr="00CD2833">
              <w:rPr>
                <w:rFonts w:asciiTheme="minorHAnsi" w:hAnsiTheme="minorHAnsi"/>
                <w:b/>
              </w:rPr>
              <w:t xml:space="preserve"> 9 bambini</w:t>
            </w:r>
          </w:p>
        </w:tc>
        <w:tc>
          <w:tcPr>
            <w:tcW w:w="5760" w:type="dxa"/>
            <w:vAlign w:val="bottom"/>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 xml:space="preserve">da </w:t>
            </w:r>
            <w:smartTag w:uri="urn:schemas-microsoft-com:office:smarttags" w:element="metricconverter">
              <w:smartTagPr>
                <w:attr w:name="ProductID" w:val="7 a"/>
              </w:smartTagPr>
              <w:r w:rsidRPr="00CD2833">
                <w:rPr>
                  <w:rFonts w:asciiTheme="minorHAnsi" w:hAnsiTheme="minorHAnsi"/>
                  <w:b/>
                </w:rPr>
                <w:t>7 a</w:t>
              </w:r>
            </w:smartTag>
            <w:r w:rsidRPr="00CD2833">
              <w:rPr>
                <w:rFonts w:asciiTheme="minorHAnsi" w:hAnsiTheme="minorHAnsi"/>
                <w:b/>
              </w:rPr>
              <w:t xml:space="preserve"> 9 ore di funzionamento</w:t>
            </w:r>
          </w:p>
        </w:tc>
      </w:tr>
      <w:tr w:rsidR="00491DA6" w:rsidRPr="00CD2833" w:rsidTr="006238BE">
        <w:tc>
          <w:tcPr>
            <w:tcW w:w="1101" w:type="dxa"/>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6</w:t>
            </w:r>
          </w:p>
        </w:tc>
        <w:tc>
          <w:tcPr>
            <w:tcW w:w="3402" w:type="dxa"/>
            <w:vAlign w:val="bottom"/>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 xml:space="preserve">1 sezione da </w:t>
            </w:r>
            <w:smartTag w:uri="urn:schemas-microsoft-com:office:smarttags" w:element="metricconverter">
              <w:smartTagPr>
                <w:attr w:name="ProductID" w:val="5 a"/>
              </w:smartTagPr>
              <w:r w:rsidRPr="00CD2833">
                <w:rPr>
                  <w:rFonts w:asciiTheme="minorHAnsi" w:hAnsiTheme="minorHAnsi"/>
                  <w:b/>
                </w:rPr>
                <w:t>5 a</w:t>
              </w:r>
            </w:smartTag>
            <w:r w:rsidRPr="00CD2833">
              <w:rPr>
                <w:rFonts w:asciiTheme="minorHAnsi" w:hAnsiTheme="minorHAnsi"/>
                <w:b/>
              </w:rPr>
              <w:t xml:space="preserve"> 9 bambini</w:t>
            </w:r>
          </w:p>
        </w:tc>
        <w:tc>
          <w:tcPr>
            <w:tcW w:w="5760" w:type="dxa"/>
            <w:vAlign w:val="bottom"/>
          </w:tcPr>
          <w:p w:rsidR="00491DA6" w:rsidRPr="00CD2833" w:rsidRDefault="00491DA6" w:rsidP="006238BE">
            <w:pPr>
              <w:spacing w:line="360" w:lineRule="auto"/>
              <w:jc w:val="center"/>
              <w:rPr>
                <w:rFonts w:asciiTheme="minorHAnsi" w:hAnsiTheme="minorHAnsi"/>
                <w:b/>
              </w:rPr>
            </w:pPr>
            <w:r w:rsidRPr="00CD2833">
              <w:rPr>
                <w:rFonts w:asciiTheme="minorHAnsi" w:hAnsiTheme="minorHAnsi"/>
                <w:b/>
              </w:rPr>
              <w:t>fino a 6 ore di funzionamento</w:t>
            </w:r>
          </w:p>
        </w:tc>
      </w:tr>
    </w:tbl>
    <w:p w:rsidR="00491DA6" w:rsidRPr="00CD2833" w:rsidRDefault="00491DA6" w:rsidP="002003E8">
      <w:pPr>
        <w:spacing w:line="360" w:lineRule="auto"/>
        <w:jc w:val="both"/>
        <w:rPr>
          <w:rFonts w:asciiTheme="minorHAnsi" w:hAnsiTheme="minorHAnsi"/>
        </w:rPr>
      </w:pPr>
      <w:r w:rsidRPr="00CD2833">
        <w:rPr>
          <w:rFonts w:asciiTheme="minorHAnsi" w:hAnsiTheme="minorHAnsi"/>
        </w:rPr>
        <w:t>Le sezioni e le relative risorse sono distribuite in modo prioritario sulla 1° fascia (n. 39 sezioni),  a seguire la 3° fascia (n.25 sezioni), la 5° fascia (n. 12 sezioni) e residuali la 2° (n. 3 sezioni, la 4° (n. 1 sezione) e la 6° (n.1 sezione); di seguito dettaglio:</w:t>
      </w:r>
    </w:p>
    <w:tbl>
      <w:tblPr>
        <w:tblW w:w="8886" w:type="dxa"/>
        <w:jc w:val="center"/>
        <w:tblInd w:w="65" w:type="dxa"/>
        <w:tblCellMar>
          <w:left w:w="70" w:type="dxa"/>
          <w:right w:w="70" w:type="dxa"/>
        </w:tblCellMar>
        <w:tblLook w:val="00A0" w:firstRow="1" w:lastRow="0" w:firstColumn="1" w:lastColumn="0" w:noHBand="0" w:noVBand="0"/>
      </w:tblPr>
      <w:tblGrid>
        <w:gridCol w:w="908"/>
        <w:gridCol w:w="1324"/>
        <w:gridCol w:w="1362"/>
        <w:gridCol w:w="1358"/>
        <w:gridCol w:w="1322"/>
        <w:gridCol w:w="1457"/>
        <w:gridCol w:w="1155"/>
      </w:tblGrid>
      <w:tr w:rsidR="00491DA6" w:rsidRPr="00CD2833" w:rsidTr="006238BE">
        <w:trPr>
          <w:trHeight w:val="255"/>
          <w:jc w:val="center"/>
        </w:trPr>
        <w:tc>
          <w:tcPr>
            <w:tcW w:w="908" w:type="dxa"/>
            <w:tcBorders>
              <w:top w:val="single" w:sz="4" w:space="0" w:color="auto"/>
              <w:left w:val="single" w:sz="4" w:space="0" w:color="auto"/>
              <w:bottom w:val="single" w:sz="4" w:space="0" w:color="auto"/>
              <w:right w:val="single" w:sz="4" w:space="0" w:color="auto"/>
            </w:tcBorders>
            <w:noWrap/>
            <w:vAlign w:val="bottom"/>
          </w:tcPr>
          <w:p w:rsidR="00491DA6" w:rsidRPr="00CD2833" w:rsidRDefault="00491DA6" w:rsidP="006238BE">
            <w:pPr>
              <w:rPr>
                <w:rFonts w:asciiTheme="minorHAnsi" w:hAnsiTheme="minorHAnsi"/>
                <w:b/>
                <w:bCs/>
                <w:lang w:eastAsia="it-IT"/>
              </w:rPr>
            </w:pPr>
            <w:r w:rsidRPr="00CD2833">
              <w:rPr>
                <w:rFonts w:asciiTheme="minorHAnsi" w:hAnsiTheme="minorHAnsi"/>
                <w:b/>
                <w:bCs/>
                <w:lang w:eastAsia="it-IT"/>
              </w:rPr>
              <w:t>fasce</w:t>
            </w:r>
          </w:p>
        </w:tc>
        <w:tc>
          <w:tcPr>
            <w:tcW w:w="1324" w:type="dxa"/>
            <w:tcBorders>
              <w:top w:val="single" w:sz="4" w:space="0" w:color="auto"/>
              <w:left w:val="nil"/>
              <w:bottom w:val="single" w:sz="4" w:space="0" w:color="auto"/>
              <w:right w:val="single" w:sz="4" w:space="0" w:color="auto"/>
            </w:tcBorders>
            <w:noWrap/>
            <w:vAlign w:val="bottom"/>
          </w:tcPr>
          <w:p w:rsidR="00491DA6" w:rsidRPr="00CD2833" w:rsidRDefault="00491DA6" w:rsidP="006238BE">
            <w:pPr>
              <w:rPr>
                <w:rFonts w:asciiTheme="minorHAnsi" w:hAnsiTheme="minorHAnsi"/>
                <w:b/>
                <w:bCs/>
                <w:lang w:eastAsia="it-IT"/>
              </w:rPr>
            </w:pPr>
            <w:r w:rsidRPr="00CD2833">
              <w:rPr>
                <w:rFonts w:asciiTheme="minorHAnsi" w:hAnsiTheme="minorHAnsi"/>
                <w:b/>
                <w:bCs/>
                <w:lang w:eastAsia="it-IT"/>
              </w:rPr>
              <w:t>1° fascia</w:t>
            </w:r>
          </w:p>
        </w:tc>
        <w:tc>
          <w:tcPr>
            <w:tcW w:w="1362" w:type="dxa"/>
            <w:tcBorders>
              <w:top w:val="single" w:sz="4" w:space="0" w:color="auto"/>
              <w:left w:val="nil"/>
              <w:bottom w:val="single" w:sz="4" w:space="0" w:color="auto"/>
              <w:right w:val="single" w:sz="4" w:space="0" w:color="auto"/>
            </w:tcBorders>
            <w:noWrap/>
            <w:vAlign w:val="bottom"/>
          </w:tcPr>
          <w:p w:rsidR="00491DA6" w:rsidRPr="00CD2833" w:rsidRDefault="00491DA6" w:rsidP="006238BE">
            <w:pPr>
              <w:rPr>
                <w:rFonts w:asciiTheme="minorHAnsi" w:hAnsiTheme="minorHAnsi"/>
                <w:b/>
                <w:bCs/>
                <w:lang w:eastAsia="it-IT"/>
              </w:rPr>
            </w:pPr>
            <w:r w:rsidRPr="00CD2833">
              <w:rPr>
                <w:rFonts w:asciiTheme="minorHAnsi" w:hAnsiTheme="minorHAnsi"/>
                <w:b/>
                <w:bCs/>
                <w:lang w:eastAsia="it-IT"/>
              </w:rPr>
              <w:t>2° fascia</w:t>
            </w:r>
          </w:p>
        </w:tc>
        <w:tc>
          <w:tcPr>
            <w:tcW w:w="1358" w:type="dxa"/>
            <w:tcBorders>
              <w:top w:val="single" w:sz="4" w:space="0" w:color="auto"/>
              <w:left w:val="nil"/>
              <w:bottom w:val="single" w:sz="4" w:space="0" w:color="auto"/>
              <w:right w:val="single" w:sz="4" w:space="0" w:color="auto"/>
            </w:tcBorders>
            <w:noWrap/>
            <w:vAlign w:val="bottom"/>
          </w:tcPr>
          <w:p w:rsidR="00491DA6" w:rsidRPr="00CD2833" w:rsidRDefault="00491DA6" w:rsidP="006238BE">
            <w:pPr>
              <w:rPr>
                <w:rFonts w:asciiTheme="minorHAnsi" w:hAnsiTheme="minorHAnsi"/>
                <w:b/>
                <w:bCs/>
                <w:lang w:eastAsia="it-IT"/>
              </w:rPr>
            </w:pPr>
            <w:r w:rsidRPr="00CD2833">
              <w:rPr>
                <w:rFonts w:asciiTheme="minorHAnsi" w:hAnsiTheme="minorHAnsi"/>
                <w:b/>
                <w:bCs/>
                <w:lang w:eastAsia="it-IT"/>
              </w:rPr>
              <w:t>3°fascia</w:t>
            </w:r>
          </w:p>
        </w:tc>
        <w:tc>
          <w:tcPr>
            <w:tcW w:w="1322" w:type="dxa"/>
            <w:tcBorders>
              <w:top w:val="single" w:sz="4" w:space="0" w:color="auto"/>
              <w:left w:val="nil"/>
              <w:bottom w:val="single" w:sz="4" w:space="0" w:color="auto"/>
              <w:right w:val="single" w:sz="4" w:space="0" w:color="auto"/>
            </w:tcBorders>
            <w:noWrap/>
            <w:vAlign w:val="bottom"/>
          </w:tcPr>
          <w:p w:rsidR="00491DA6" w:rsidRPr="00CD2833" w:rsidRDefault="00491DA6" w:rsidP="006238BE">
            <w:pPr>
              <w:rPr>
                <w:rFonts w:asciiTheme="minorHAnsi" w:hAnsiTheme="minorHAnsi"/>
                <w:b/>
                <w:bCs/>
                <w:lang w:eastAsia="it-IT"/>
              </w:rPr>
            </w:pPr>
            <w:r w:rsidRPr="00CD2833">
              <w:rPr>
                <w:rFonts w:asciiTheme="minorHAnsi" w:hAnsiTheme="minorHAnsi"/>
                <w:b/>
                <w:bCs/>
                <w:lang w:eastAsia="it-IT"/>
              </w:rPr>
              <w:t>4°fascia</w:t>
            </w:r>
          </w:p>
        </w:tc>
        <w:tc>
          <w:tcPr>
            <w:tcW w:w="1457" w:type="dxa"/>
            <w:tcBorders>
              <w:top w:val="single" w:sz="4" w:space="0" w:color="auto"/>
              <w:left w:val="nil"/>
              <w:bottom w:val="single" w:sz="4" w:space="0" w:color="auto"/>
              <w:right w:val="single" w:sz="4" w:space="0" w:color="auto"/>
            </w:tcBorders>
            <w:noWrap/>
            <w:vAlign w:val="bottom"/>
          </w:tcPr>
          <w:p w:rsidR="00491DA6" w:rsidRPr="00CD2833" w:rsidRDefault="00491DA6" w:rsidP="006238BE">
            <w:pPr>
              <w:rPr>
                <w:rFonts w:asciiTheme="minorHAnsi" w:hAnsiTheme="minorHAnsi"/>
                <w:b/>
                <w:bCs/>
                <w:lang w:eastAsia="it-IT"/>
              </w:rPr>
            </w:pPr>
            <w:r w:rsidRPr="00CD2833">
              <w:rPr>
                <w:rFonts w:asciiTheme="minorHAnsi" w:hAnsiTheme="minorHAnsi"/>
                <w:b/>
                <w:bCs/>
                <w:lang w:eastAsia="it-IT"/>
              </w:rPr>
              <w:t>5°fascia</w:t>
            </w:r>
          </w:p>
        </w:tc>
        <w:tc>
          <w:tcPr>
            <w:tcW w:w="1155" w:type="dxa"/>
            <w:tcBorders>
              <w:top w:val="single" w:sz="4" w:space="0" w:color="auto"/>
              <w:left w:val="nil"/>
              <w:bottom w:val="single" w:sz="4" w:space="0" w:color="auto"/>
              <w:right w:val="single" w:sz="4" w:space="0" w:color="auto"/>
            </w:tcBorders>
          </w:tcPr>
          <w:p w:rsidR="00491DA6" w:rsidRPr="00CD2833" w:rsidRDefault="00491DA6" w:rsidP="006238BE">
            <w:pPr>
              <w:rPr>
                <w:rFonts w:asciiTheme="minorHAnsi" w:hAnsiTheme="minorHAnsi"/>
                <w:b/>
                <w:bCs/>
                <w:lang w:eastAsia="it-IT"/>
              </w:rPr>
            </w:pPr>
            <w:r w:rsidRPr="00CD2833">
              <w:rPr>
                <w:rFonts w:asciiTheme="minorHAnsi" w:hAnsiTheme="minorHAnsi"/>
                <w:b/>
                <w:bCs/>
                <w:lang w:eastAsia="it-IT"/>
              </w:rPr>
              <w:t>6° fascia</w:t>
            </w:r>
          </w:p>
        </w:tc>
      </w:tr>
      <w:tr w:rsidR="00491DA6" w:rsidRPr="00CD2833" w:rsidTr="006238BE">
        <w:trPr>
          <w:trHeight w:val="255"/>
          <w:jc w:val="center"/>
        </w:trPr>
        <w:tc>
          <w:tcPr>
            <w:tcW w:w="908"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rPr>
                <w:rFonts w:asciiTheme="minorHAnsi" w:hAnsiTheme="minorHAnsi"/>
                <w:lang w:eastAsia="it-IT"/>
              </w:rPr>
            </w:pPr>
            <w:r w:rsidRPr="00CD2833">
              <w:rPr>
                <w:rFonts w:asciiTheme="minorHAnsi" w:hAnsiTheme="minorHAnsi"/>
                <w:lang w:eastAsia="it-IT"/>
              </w:rPr>
              <w:t>BO</w:t>
            </w:r>
          </w:p>
        </w:tc>
        <w:tc>
          <w:tcPr>
            <w:tcW w:w="1324"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8</w:t>
            </w:r>
          </w:p>
        </w:tc>
        <w:tc>
          <w:tcPr>
            <w:tcW w:w="136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358"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1</w:t>
            </w:r>
          </w:p>
        </w:tc>
        <w:tc>
          <w:tcPr>
            <w:tcW w:w="132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457"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2</w:t>
            </w:r>
          </w:p>
        </w:tc>
        <w:tc>
          <w:tcPr>
            <w:tcW w:w="1155" w:type="dxa"/>
            <w:tcBorders>
              <w:top w:val="nil"/>
              <w:left w:val="nil"/>
              <w:bottom w:val="single" w:sz="4" w:space="0" w:color="auto"/>
              <w:right w:val="single" w:sz="4" w:space="0" w:color="auto"/>
            </w:tcBorders>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r>
      <w:tr w:rsidR="00491DA6" w:rsidRPr="00CD2833" w:rsidTr="006238BE">
        <w:trPr>
          <w:trHeight w:val="255"/>
          <w:jc w:val="center"/>
        </w:trPr>
        <w:tc>
          <w:tcPr>
            <w:tcW w:w="908"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rPr>
                <w:rFonts w:asciiTheme="minorHAnsi" w:hAnsiTheme="minorHAnsi"/>
                <w:lang w:eastAsia="it-IT"/>
              </w:rPr>
            </w:pPr>
            <w:r w:rsidRPr="00CD2833">
              <w:rPr>
                <w:rFonts w:asciiTheme="minorHAnsi" w:hAnsiTheme="minorHAnsi"/>
                <w:lang w:eastAsia="it-IT"/>
              </w:rPr>
              <w:t>FE</w:t>
            </w:r>
          </w:p>
        </w:tc>
        <w:tc>
          <w:tcPr>
            <w:tcW w:w="1324"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1</w:t>
            </w:r>
          </w:p>
        </w:tc>
        <w:tc>
          <w:tcPr>
            <w:tcW w:w="136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1</w:t>
            </w:r>
          </w:p>
        </w:tc>
        <w:tc>
          <w:tcPr>
            <w:tcW w:w="1358"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6</w:t>
            </w:r>
          </w:p>
        </w:tc>
        <w:tc>
          <w:tcPr>
            <w:tcW w:w="132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457"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155" w:type="dxa"/>
            <w:tcBorders>
              <w:top w:val="nil"/>
              <w:left w:val="nil"/>
              <w:bottom w:val="single" w:sz="4" w:space="0" w:color="auto"/>
              <w:right w:val="single" w:sz="4" w:space="0" w:color="auto"/>
            </w:tcBorders>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r>
      <w:tr w:rsidR="00491DA6" w:rsidRPr="00CD2833" w:rsidTr="006238BE">
        <w:trPr>
          <w:trHeight w:val="255"/>
          <w:jc w:val="center"/>
        </w:trPr>
        <w:tc>
          <w:tcPr>
            <w:tcW w:w="908"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rPr>
                <w:rFonts w:asciiTheme="minorHAnsi" w:hAnsiTheme="minorHAnsi"/>
                <w:lang w:eastAsia="it-IT"/>
              </w:rPr>
            </w:pPr>
            <w:r w:rsidRPr="00CD2833">
              <w:rPr>
                <w:rFonts w:asciiTheme="minorHAnsi" w:hAnsiTheme="minorHAnsi"/>
                <w:lang w:eastAsia="it-IT"/>
              </w:rPr>
              <w:t>FO</w:t>
            </w:r>
          </w:p>
        </w:tc>
        <w:tc>
          <w:tcPr>
            <w:tcW w:w="1324"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3</w:t>
            </w:r>
          </w:p>
        </w:tc>
        <w:tc>
          <w:tcPr>
            <w:tcW w:w="136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358"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5</w:t>
            </w:r>
          </w:p>
        </w:tc>
        <w:tc>
          <w:tcPr>
            <w:tcW w:w="132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457"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155" w:type="dxa"/>
            <w:tcBorders>
              <w:top w:val="nil"/>
              <w:left w:val="nil"/>
              <w:bottom w:val="single" w:sz="4" w:space="0" w:color="auto"/>
              <w:right w:val="single" w:sz="4" w:space="0" w:color="auto"/>
            </w:tcBorders>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r>
      <w:tr w:rsidR="00491DA6" w:rsidRPr="00CD2833" w:rsidTr="006238BE">
        <w:trPr>
          <w:trHeight w:val="255"/>
          <w:jc w:val="center"/>
        </w:trPr>
        <w:tc>
          <w:tcPr>
            <w:tcW w:w="908"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rPr>
                <w:rFonts w:asciiTheme="minorHAnsi" w:hAnsiTheme="minorHAnsi"/>
                <w:lang w:eastAsia="it-IT"/>
              </w:rPr>
            </w:pPr>
            <w:r w:rsidRPr="00CD2833">
              <w:rPr>
                <w:rFonts w:asciiTheme="minorHAnsi" w:hAnsiTheme="minorHAnsi"/>
                <w:lang w:eastAsia="it-IT"/>
              </w:rPr>
              <w:t>MO</w:t>
            </w:r>
          </w:p>
        </w:tc>
        <w:tc>
          <w:tcPr>
            <w:tcW w:w="1324"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3</w:t>
            </w:r>
          </w:p>
        </w:tc>
        <w:tc>
          <w:tcPr>
            <w:tcW w:w="136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2</w:t>
            </w:r>
          </w:p>
        </w:tc>
        <w:tc>
          <w:tcPr>
            <w:tcW w:w="1358"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1</w:t>
            </w:r>
          </w:p>
        </w:tc>
        <w:tc>
          <w:tcPr>
            <w:tcW w:w="132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1</w:t>
            </w:r>
          </w:p>
        </w:tc>
        <w:tc>
          <w:tcPr>
            <w:tcW w:w="1457"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155" w:type="dxa"/>
            <w:tcBorders>
              <w:top w:val="nil"/>
              <w:left w:val="nil"/>
              <w:bottom w:val="single" w:sz="4" w:space="0" w:color="auto"/>
              <w:right w:val="single" w:sz="4" w:space="0" w:color="auto"/>
            </w:tcBorders>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r>
      <w:tr w:rsidR="00491DA6" w:rsidRPr="00CD2833" w:rsidTr="006238BE">
        <w:trPr>
          <w:trHeight w:val="255"/>
          <w:jc w:val="center"/>
        </w:trPr>
        <w:tc>
          <w:tcPr>
            <w:tcW w:w="908"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rPr>
                <w:rFonts w:asciiTheme="minorHAnsi" w:hAnsiTheme="minorHAnsi"/>
                <w:lang w:eastAsia="it-IT"/>
              </w:rPr>
            </w:pPr>
            <w:r w:rsidRPr="00CD2833">
              <w:rPr>
                <w:rFonts w:asciiTheme="minorHAnsi" w:hAnsiTheme="minorHAnsi"/>
                <w:lang w:eastAsia="it-IT"/>
              </w:rPr>
              <w:t>PC</w:t>
            </w:r>
          </w:p>
        </w:tc>
        <w:tc>
          <w:tcPr>
            <w:tcW w:w="1324"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2</w:t>
            </w:r>
          </w:p>
        </w:tc>
        <w:tc>
          <w:tcPr>
            <w:tcW w:w="136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358"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32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457"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2</w:t>
            </w:r>
          </w:p>
        </w:tc>
        <w:tc>
          <w:tcPr>
            <w:tcW w:w="1155" w:type="dxa"/>
            <w:tcBorders>
              <w:top w:val="nil"/>
              <w:left w:val="nil"/>
              <w:bottom w:val="single" w:sz="4" w:space="0" w:color="auto"/>
              <w:right w:val="single" w:sz="4" w:space="0" w:color="auto"/>
            </w:tcBorders>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r>
      <w:tr w:rsidR="00491DA6" w:rsidRPr="00CD2833" w:rsidTr="006238BE">
        <w:trPr>
          <w:trHeight w:val="255"/>
          <w:jc w:val="center"/>
        </w:trPr>
        <w:tc>
          <w:tcPr>
            <w:tcW w:w="908"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rPr>
                <w:rFonts w:asciiTheme="minorHAnsi" w:hAnsiTheme="minorHAnsi"/>
                <w:lang w:eastAsia="it-IT"/>
              </w:rPr>
            </w:pPr>
            <w:r w:rsidRPr="00CD2833">
              <w:rPr>
                <w:rFonts w:asciiTheme="minorHAnsi" w:hAnsiTheme="minorHAnsi"/>
                <w:lang w:eastAsia="it-IT"/>
              </w:rPr>
              <w:t>PR</w:t>
            </w:r>
          </w:p>
        </w:tc>
        <w:tc>
          <w:tcPr>
            <w:tcW w:w="1324"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2</w:t>
            </w:r>
          </w:p>
        </w:tc>
        <w:tc>
          <w:tcPr>
            <w:tcW w:w="136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358"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32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457"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155" w:type="dxa"/>
            <w:tcBorders>
              <w:top w:val="nil"/>
              <w:left w:val="nil"/>
              <w:bottom w:val="single" w:sz="4" w:space="0" w:color="auto"/>
              <w:right w:val="single" w:sz="4" w:space="0" w:color="auto"/>
            </w:tcBorders>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r>
      <w:tr w:rsidR="00491DA6" w:rsidRPr="00CD2833" w:rsidTr="006238BE">
        <w:trPr>
          <w:trHeight w:val="255"/>
          <w:jc w:val="center"/>
        </w:trPr>
        <w:tc>
          <w:tcPr>
            <w:tcW w:w="908"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rPr>
                <w:rFonts w:asciiTheme="minorHAnsi" w:hAnsiTheme="minorHAnsi"/>
                <w:lang w:eastAsia="it-IT"/>
              </w:rPr>
            </w:pPr>
            <w:r w:rsidRPr="00CD2833">
              <w:rPr>
                <w:rFonts w:asciiTheme="minorHAnsi" w:hAnsiTheme="minorHAnsi"/>
                <w:lang w:eastAsia="it-IT"/>
              </w:rPr>
              <w:t>RA</w:t>
            </w:r>
          </w:p>
        </w:tc>
        <w:tc>
          <w:tcPr>
            <w:tcW w:w="1324"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6</w:t>
            </w:r>
          </w:p>
        </w:tc>
        <w:tc>
          <w:tcPr>
            <w:tcW w:w="136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358"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2</w:t>
            </w:r>
          </w:p>
        </w:tc>
        <w:tc>
          <w:tcPr>
            <w:tcW w:w="132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457"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4</w:t>
            </w:r>
          </w:p>
        </w:tc>
        <w:tc>
          <w:tcPr>
            <w:tcW w:w="1155" w:type="dxa"/>
            <w:tcBorders>
              <w:top w:val="nil"/>
              <w:left w:val="nil"/>
              <w:bottom w:val="single" w:sz="4" w:space="0" w:color="auto"/>
              <w:right w:val="single" w:sz="4" w:space="0" w:color="auto"/>
            </w:tcBorders>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r>
      <w:tr w:rsidR="00491DA6" w:rsidRPr="00CD2833" w:rsidTr="006238BE">
        <w:trPr>
          <w:trHeight w:val="255"/>
          <w:jc w:val="center"/>
        </w:trPr>
        <w:tc>
          <w:tcPr>
            <w:tcW w:w="908"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rPr>
                <w:rFonts w:asciiTheme="minorHAnsi" w:hAnsiTheme="minorHAnsi"/>
                <w:lang w:eastAsia="it-IT"/>
              </w:rPr>
            </w:pPr>
            <w:r w:rsidRPr="00CD2833">
              <w:rPr>
                <w:rFonts w:asciiTheme="minorHAnsi" w:hAnsiTheme="minorHAnsi"/>
                <w:lang w:eastAsia="it-IT"/>
              </w:rPr>
              <w:t>RE</w:t>
            </w:r>
          </w:p>
        </w:tc>
        <w:tc>
          <w:tcPr>
            <w:tcW w:w="1324"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12</w:t>
            </w:r>
          </w:p>
        </w:tc>
        <w:tc>
          <w:tcPr>
            <w:tcW w:w="136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358"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8</w:t>
            </w:r>
          </w:p>
        </w:tc>
        <w:tc>
          <w:tcPr>
            <w:tcW w:w="132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457"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4</w:t>
            </w:r>
          </w:p>
        </w:tc>
        <w:tc>
          <w:tcPr>
            <w:tcW w:w="1155" w:type="dxa"/>
            <w:tcBorders>
              <w:top w:val="nil"/>
              <w:left w:val="nil"/>
              <w:bottom w:val="single" w:sz="4" w:space="0" w:color="auto"/>
              <w:right w:val="single" w:sz="4" w:space="0" w:color="auto"/>
            </w:tcBorders>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1</w:t>
            </w:r>
          </w:p>
        </w:tc>
      </w:tr>
      <w:tr w:rsidR="00491DA6" w:rsidRPr="00CD2833" w:rsidTr="006238BE">
        <w:trPr>
          <w:trHeight w:val="255"/>
          <w:jc w:val="center"/>
        </w:trPr>
        <w:tc>
          <w:tcPr>
            <w:tcW w:w="908"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rPr>
                <w:rFonts w:asciiTheme="minorHAnsi" w:hAnsiTheme="minorHAnsi"/>
                <w:lang w:eastAsia="it-IT"/>
              </w:rPr>
            </w:pPr>
            <w:r w:rsidRPr="00CD2833">
              <w:rPr>
                <w:rFonts w:asciiTheme="minorHAnsi" w:hAnsiTheme="minorHAnsi"/>
                <w:lang w:eastAsia="it-IT"/>
              </w:rPr>
              <w:t>RN</w:t>
            </w:r>
          </w:p>
        </w:tc>
        <w:tc>
          <w:tcPr>
            <w:tcW w:w="1324"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2</w:t>
            </w:r>
          </w:p>
        </w:tc>
        <w:tc>
          <w:tcPr>
            <w:tcW w:w="136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358"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2</w:t>
            </w:r>
          </w:p>
        </w:tc>
        <w:tc>
          <w:tcPr>
            <w:tcW w:w="1322"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457" w:type="dxa"/>
            <w:tcBorders>
              <w:top w:val="nil"/>
              <w:left w:val="nil"/>
              <w:bottom w:val="single" w:sz="4" w:space="0" w:color="auto"/>
              <w:right w:val="single" w:sz="4" w:space="0" w:color="auto"/>
            </w:tcBorders>
            <w:noWrap/>
            <w:vAlign w:val="bottom"/>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c>
          <w:tcPr>
            <w:tcW w:w="1155" w:type="dxa"/>
            <w:tcBorders>
              <w:top w:val="nil"/>
              <w:left w:val="nil"/>
              <w:bottom w:val="single" w:sz="4" w:space="0" w:color="auto"/>
              <w:right w:val="single" w:sz="4" w:space="0" w:color="auto"/>
            </w:tcBorders>
          </w:tcPr>
          <w:p w:rsidR="00491DA6" w:rsidRPr="00CD2833" w:rsidRDefault="00491DA6" w:rsidP="006238BE">
            <w:pPr>
              <w:jc w:val="right"/>
              <w:rPr>
                <w:rFonts w:asciiTheme="minorHAnsi" w:hAnsiTheme="minorHAnsi"/>
                <w:lang w:eastAsia="it-IT"/>
              </w:rPr>
            </w:pPr>
            <w:r w:rsidRPr="00CD2833">
              <w:rPr>
                <w:rFonts w:asciiTheme="minorHAnsi" w:hAnsiTheme="minorHAnsi"/>
                <w:lang w:eastAsia="it-IT"/>
              </w:rPr>
              <w:t>0</w:t>
            </w:r>
          </w:p>
        </w:tc>
      </w:tr>
      <w:tr w:rsidR="00491DA6" w:rsidRPr="00CD2833" w:rsidTr="006238BE">
        <w:trPr>
          <w:trHeight w:val="255"/>
          <w:jc w:val="center"/>
        </w:trPr>
        <w:tc>
          <w:tcPr>
            <w:tcW w:w="908" w:type="dxa"/>
            <w:tcBorders>
              <w:top w:val="nil"/>
              <w:left w:val="single" w:sz="4" w:space="0" w:color="auto"/>
              <w:bottom w:val="nil"/>
              <w:right w:val="single" w:sz="4" w:space="0" w:color="auto"/>
            </w:tcBorders>
            <w:noWrap/>
            <w:vAlign w:val="bottom"/>
          </w:tcPr>
          <w:p w:rsidR="00491DA6" w:rsidRPr="00CD2833" w:rsidRDefault="00491DA6" w:rsidP="006238BE">
            <w:pPr>
              <w:rPr>
                <w:rFonts w:asciiTheme="minorHAnsi" w:hAnsiTheme="minorHAnsi"/>
                <w:lang w:eastAsia="it-IT"/>
              </w:rPr>
            </w:pPr>
            <w:r w:rsidRPr="00CD2833">
              <w:rPr>
                <w:rFonts w:asciiTheme="minorHAnsi" w:hAnsiTheme="minorHAnsi"/>
                <w:lang w:eastAsia="it-IT"/>
              </w:rPr>
              <w:t> </w:t>
            </w:r>
          </w:p>
        </w:tc>
        <w:tc>
          <w:tcPr>
            <w:tcW w:w="1324" w:type="dxa"/>
            <w:tcBorders>
              <w:top w:val="nil"/>
              <w:left w:val="nil"/>
              <w:bottom w:val="nil"/>
              <w:right w:val="single" w:sz="4" w:space="0" w:color="auto"/>
            </w:tcBorders>
            <w:noWrap/>
            <w:vAlign w:val="bottom"/>
          </w:tcPr>
          <w:p w:rsidR="00491DA6" w:rsidRPr="00CD2833" w:rsidRDefault="00491DA6" w:rsidP="006238BE">
            <w:pPr>
              <w:jc w:val="right"/>
              <w:rPr>
                <w:rFonts w:asciiTheme="minorHAnsi" w:hAnsiTheme="minorHAnsi"/>
                <w:b/>
                <w:bCs/>
                <w:lang w:eastAsia="it-IT"/>
              </w:rPr>
            </w:pPr>
            <w:r w:rsidRPr="00CD2833">
              <w:rPr>
                <w:rFonts w:asciiTheme="minorHAnsi" w:hAnsiTheme="minorHAnsi"/>
                <w:b/>
                <w:bCs/>
                <w:lang w:eastAsia="it-IT"/>
              </w:rPr>
              <w:t>39</w:t>
            </w:r>
          </w:p>
        </w:tc>
        <w:tc>
          <w:tcPr>
            <w:tcW w:w="1362" w:type="dxa"/>
            <w:tcBorders>
              <w:top w:val="nil"/>
              <w:left w:val="nil"/>
              <w:bottom w:val="nil"/>
              <w:right w:val="single" w:sz="4" w:space="0" w:color="auto"/>
            </w:tcBorders>
            <w:noWrap/>
            <w:vAlign w:val="bottom"/>
          </w:tcPr>
          <w:p w:rsidR="00491DA6" w:rsidRPr="00CD2833" w:rsidRDefault="00491DA6" w:rsidP="006238BE">
            <w:pPr>
              <w:jc w:val="right"/>
              <w:rPr>
                <w:rFonts w:asciiTheme="minorHAnsi" w:hAnsiTheme="minorHAnsi"/>
                <w:b/>
                <w:bCs/>
                <w:lang w:eastAsia="it-IT"/>
              </w:rPr>
            </w:pPr>
            <w:r w:rsidRPr="00CD2833">
              <w:rPr>
                <w:rFonts w:asciiTheme="minorHAnsi" w:hAnsiTheme="minorHAnsi"/>
                <w:b/>
                <w:bCs/>
                <w:lang w:eastAsia="it-IT"/>
              </w:rPr>
              <w:t>3</w:t>
            </w:r>
          </w:p>
        </w:tc>
        <w:tc>
          <w:tcPr>
            <w:tcW w:w="1358" w:type="dxa"/>
            <w:tcBorders>
              <w:top w:val="nil"/>
              <w:left w:val="nil"/>
              <w:bottom w:val="nil"/>
              <w:right w:val="single" w:sz="4" w:space="0" w:color="auto"/>
            </w:tcBorders>
            <w:noWrap/>
            <w:vAlign w:val="bottom"/>
          </w:tcPr>
          <w:p w:rsidR="00491DA6" w:rsidRPr="00CD2833" w:rsidRDefault="00491DA6" w:rsidP="006238BE">
            <w:pPr>
              <w:jc w:val="right"/>
              <w:rPr>
                <w:rFonts w:asciiTheme="minorHAnsi" w:hAnsiTheme="minorHAnsi"/>
                <w:b/>
                <w:bCs/>
                <w:lang w:eastAsia="it-IT"/>
              </w:rPr>
            </w:pPr>
            <w:r w:rsidRPr="00CD2833">
              <w:rPr>
                <w:rFonts w:asciiTheme="minorHAnsi" w:hAnsiTheme="minorHAnsi"/>
                <w:b/>
                <w:bCs/>
                <w:lang w:eastAsia="it-IT"/>
              </w:rPr>
              <w:t>25</w:t>
            </w:r>
          </w:p>
        </w:tc>
        <w:tc>
          <w:tcPr>
            <w:tcW w:w="1322" w:type="dxa"/>
            <w:tcBorders>
              <w:top w:val="nil"/>
              <w:left w:val="nil"/>
              <w:bottom w:val="nil"/>
              <w:right w:val="single" w:sz="4" w:space="0" w:color="auto"/>
            </w:tcBorders>
            <w:noWrap/>
            <w:vAlign w:val="bottom"/>
          </w:tcPr>
          <w:p w:rsidR="00491DA6" w:rsidRPr="00CD2833" w:rsidRDefault="00491DA6" w:rsidP="006238BE">
            <w:pPr>
              <w:jc w:val="right"/>
              <w:rPr>
                <w:rFonts w:asciiTheme="minorHAnsi" w:hAnsiTheme="minorHAnsi"/>
                <w:b/>
                <w:bCs/>
                <w:lang w:eastAsia="it-IT"/>
              </w:rPr>
            </w:pPr>
            <w:r w:rsidRPr="00CD2833">
              <w:rPr>
                <w:rFonts w:asciiTheme="minorHAnsi" w:hAnsiTheme="minorHAnsi"/>
                <w:b/>
                <w:bCs/>
                <w:lang w:eastAsia="it-IT"/>
              </w:rPr>
              <w:t>1</w:t>
            </w:r>
          </w:p>
        </w:tc>
        <w:tc>
          <w:tcPr>
            <w:tcW w:w="1457" w:type="dxa"/>
            <w:tcBorders>
              <w:top w:val="nil"/>
              <w:left w:val="nil"/>
              <w:bottom w:val="nil"/>
              <w:right w:val="single" w:sz="4" w:space="0" w:color="auto"/>
            </w:tcBorders>
            <w:noWrap/>
            <w:vAlign w:val="bottom"/>
          </w:tcPr>
          <w:p w:rsidR="00491DA6" w:rsidRPr="00CD2833" w:rsidRDefault="00491DA6" w:rsidP="006238BE">
            <w:pPr>
              <w:jc w:val="right"/>
              <w:rPr>
                <w:rFonts w:asciiTheme="minorHAnsi" w:hAnsiTheme="minorHAnsi"/>
                <w:b/>
                <w:bCs/>
                <w:lang w:eastAsia="it-IT"/>
              </w:rPr>
            </w:pPr>
            <w:r w:rsidRPr="00CD2833">
              <w:rPr>
                <w:rFonts w:asciiTheme="minorHAnsi" w:hAnsiTheme="minorHAnsi"/>
                <w:b/>
                <w:bCs/>
                <w:lang w:eastAsia="it-IT"/>
              </w:rPr>
              <w:t>12</w:t>
            </w:r>
          </w:p>
        </w:tc>
        <w:tc>
          <w:tcPr>
            <w:tcW w:w="1155" w:type="dxa"/>
            <w:tcBorders>
              <w:top w:val="nil"/>
              <w:left w:val="nil"/>
              <w:bottom w:val="nil"/>
              <w:right w:val="single" w:sz="4" w:space="0" w:color="auto"/>
            </w:tcBorders>
          </w:tcPr>
          <w:p w:rsidR="00491DA6" w:rsidRPr="00CD2833" w:rsidRDefault="00491DA6" w:rsidP="006238BE">
            <w:pPr>
              <w:jc w:val="right"/>
              <w:rPr>
                <w:rFonts w:asciiTheme="minorHAnsi" w:hAnsiTheme="minorHAnsi"/>
                <w:b/>
                <w:bCs/>
                <w:lang w:eastAsia="it-IT"/>
              </w:rPr>
            </w:pPr>
            <w:r w:rsidRPr="00CD2833">
              <w:rPr>
                <w:rFonts w:asciiTheme="minorHAnsi" w:hAnsiTheme="minorHAnsi"/>
                <w:b/>
                <w:bCs/>
                <w:lang w:eastAsia="it-IT"/>
              </w:rPr>
              <w:t>1</w:t>
            </w:r>
          </w:p>
        </w:tc>
      </w:tr>
      <w:tr w:rsidR="00491DA6" w:rsidRPr="00CD2833" w:rsidTr="006238BE">
        <w:trPr>
          <w:trHeight w:val="255"/>
          <w:jc w:val="center"/>
        </w:trPr>
        <w:tc>
          <w:tcPr>
            <w:tcW w:w="908"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rPr>
                <w:rFonts w:asciiTheme="minorHAnsi" w:hAnsiTheme="minorHAnsi"/>
                <w:b/>
                <w:lang w:eastAsia="it-IT"/>
              </w:rPr>
            </w:pPr>
            <w:r w:rsidRPr="00CD2833">
              <w:rPr>
                <w:rFonts w:asciiTheme="minorHAnsi" w:hAnsiTheme="minorHAnsi"/>
                <w:b/>
                <w:lang w:eastAsia="it-IT"/>
              </w:rPr>
              <w:t>€/fascia</w:t>
            </w:r>
          </w:p>
        </w:tc>
        <w:tc>
          <w:tcPr>
            <w:tcW w:w="1324" w:type="dxa"/>
            <w:tcBorders>
              <w:top w:val="nil"/>
              <w:left w:val="nil"/>
              <w:bottom w:val="single" w:sz="4" w:space="0" w:color="auto"/>
              <w:right w:val="single" w:sz="4" w:space="0" w:color="auto"/>
            </w:tcBorders>
            <w:noWrap/>
            <w:vAlign w:val="center"/>
          </w:tcPr>
          <w:p w:rsidR="00491DA6" w:rsidRPr="00CD2833" w:rsidRDefault="00491DA6" w:rsidP="006238BE">
            <w:pPr>
              <w:jc w:val="center"/>
              <w:rPr>
                <w:rFonts w:asciiTheme="minorHAnsi" w:hAnsiTheme="minorHAnsi"/>
                <w:b/>
                <w:bCs/>
                <w:lang w:eastAsia="it-IT"/>
              </w:rPr>
            </w:pPr>
            <w:r w:rsidRPr="00CD2833">
              <w:rPr>
                <w:rFonts w:asciiTheme="minorHAnsi" w:hAnsiTheme="minorHAnsi"/>
                <w:b/>
                <w:bCs/>
                <w:lang w:eastAsia="it-IT"/>
              </w:rPr>
              <w:t>397.800,00 €</w:t>
            </w:r>
          </w:p>
        </w:tc>
        <w:tc>
          <w:tcPr>
            <w:tcW w:w="1362" w:type="dxa"/>
            <w:tcBorders>
              <w:top w:val="nil"/>
              <w:left w:val="nil"/>
              <w:bottom w:val="single" w:sz="4" w:space="0" w:color="auto"/>
              <w:right w:val="single" w:sz="4" w:space="0" w:color="auto"/>
            </w:tcBorders>
            <w:noWrap/>
            <w:vAlign w:val="center"/>
          </w:tcPr>
          <w:p w:rsidR="00491DA6" w:rsidRPr="00CD2833" w:rsidRDefault="00491DA6" w:rsidP="006238BE">
            <w:pPr>
              <w:jc w:val="center"/>
              <w:rPr>
                <w:rFonts w:asciiTheme="minorHAnsi" w:hAnsiTheme="minorHAnsi"/>
                <w:b/>
                <w:bCs/>
                <w:lang w:eastAsia="it-IT"/>
              </w:rPr>
            </w:pPr>
            <w:r w:rsidRPr="00CD2833">
              <w:rPr>
                <w:rFonts w:asciiTheme="minorHAnsi" w:hAnsiTheme="minorHAnsi"/>
                <w:b/>
                <w:bCs/>
                <w:lang w:eastAsia="it-IT"/>
              </w:rPr>
              <w:t>24.600,00 €</w:t>
            </w:r>
          </w:p>
        </w:tc>
        <w:tc>
          <w:tcPr>
            <w:tcW w:w="1358" w:type="dxa"/>
            <w:tcBorders>
              <w:top w:val="nil"/>
              <w:left w:val="nil"/>
              <w:bottom w:val="single" w:sz="4" w:space="0" w:color="auto"/>
              <w:right w:val="single" w:sz="4" w:space="0" w:color="auto"/>
            </w:tcBorders>
            <w:noWrap/>
            <w:vAlign w:val="center"/>
          </w:tcPr>
          <w:p w:rsidR="00491DA6" w:rsidRPr="00CD2833" w:rsidRDefault="00491DA6" w:rsidP="006238BE">
            <w:pPr>
              <w:jc w:val="center"/>
              <w:rPr>
                <w:rFonts w:asciiTheme="minorHAnsi" w:hAnsiTheme="minorHAnsi"/>
                <w:b/>
                <w:bCs/>
                <w:lang w:eastAsia="it-IT"/>
              </w:rPr>
            </w:pPr>
            <w:r w:rsidRPr="00CD2833">
              <w:rPr>
                <w:rFonts w:asciiTheme="minorHAnsi" w:hAnsiTheme="minorHAnsi"/>
                <w:b/>
                <w:bCs/>
                <w:lang w:eastAsia="it-IT"/>
              </w:rPr>
              <w:t>180.000,00 €</w:t>
            </w:r>
          </w:p>
        </w:tc>
        <w:tc>
          <w:tcPr>
            <w:tcW w:w="1322" w:type="dxa"/>
            <w:tcBorders>
              <w:top w:val="nil"/>
              <w:left w:val="nil"/>
              <w:bottom w:val="single" w:sz="4" w:space="0" w:color="auto"/>
              <w:right w:val="single" w:sz="4" w:space="0" w:color="auto"/>
            </w:tcBorders>
            <w:noWrap/>
            <w:vAlign w:val="center"/>
          </w:tcPr>
          <w:p w:rsidR="00491DA6" w:rsidRPr="00CD2833" w:rsidRDefault="00491DA6" w:rsidP="006238BE">
            <w:pPr>
              <w:jc w:val="center"/>
              <w:rPr>
                <w:rFonts w:asciiTheme="minorHAnsi" w:hAnsiTheme="minorHAnsi"/>
                <w:b/>
                <w:bCs/>
                <w:lang w:eastAsia="it-IT"/>
              </w:rPr>
            </w:pPr>
            <w:r w:rsidRPr="00CD2833">
              <w:rPr>
                <w:rFonts w:asciiTheme="minorHAnsi" w:hAnsiTheme="minorHAnsi"/>
                <w:b/>
                <w:bCs/>
                <w:lang w:eastAsia="it-IT"/>
              </w:rPr>
              <w:t>5.000,00 €</w:t>
            </w:r>
          </w:p>
        </w:tc>
        <w:tc>
          <w:tcPr>
            <w:tcW w:w="1457" w:type="dxa"/>
            <w:tcBorders>
              <w:top w:val="nil"/>
              <w:left w:val="nil"/>
              <w:bottom w:val="single" w:sz="4" w:space="0" w:color="auto"/>
              <w:right w:val="single" w:sz="4" w:space="0" w:color="auto"/>
            </w:tcBorders>
            <w:noWrap/>
            <w:vAlign w:val="center"/>
          </w:tcPr>
          <w:p w:rsidR="00491DA6" w:rsidRPr="00CD2833" w:rsidRDefault="00491DA6" w:rsidP="006238BE">
            <w:pPr>
              <w:jc w:val="center"/>
              <w:rPr>
                <w:rFonts w:asciiTheme="minorHAnsi" w:hAnsiTheme="minorHAnsi"/>
                <w:b/>
                <w:bCs/>
                <w:lang w:eastAsia="it-IT"/>
              </w:rPr>
            </w:pPr>
            <w:r w:rsidRPr="00CD2833">
              <w:rPr>
                <w:rFonts w:asciiTheme="minorHAnsi" w:hAnsiTheme="minorHAnsi"/>
                <w:b/>
                <w:bCs/>
                <w:lang w:eastAsia="it-IT"/>
              </w:rPr>
              <w:t>40.200,00 €</w:t>
            </w:r>
          </w:p>
        </w:tc>
        <w:tc>
          <w:tcPr>
            <w:tcW w:w="1155" w:type="dxa"/>
            <w:tcBorders>
              <w:top w:val="nil"/>
              <w:left w:val="nil"/>
              <w:bottom w:val="single" w:sz="4" w:space="0" w:color="auto"/>
              <w:right w:val="single" w:sz="4" w:space="0" w:color="auto"/>
            </w:tcBorders>
            <w:vAlign w:val="center"/>
          </w:tcPr>
          <w:p w:rsidR="00491DA6" w:rsidRPr="00CD2833" w:rsidRDefault="00491DA6" w:rsidP="006238BE">
            <w:pPr>
              <w:jc w:val="center"/>
              <w:rPr>
                <w:rFonts w:asciiTheme="minorHAnsi" w:hAnsiTheme="minorHAnsi"/>
                <w:b/>
                <w:bCs/>
                <w:lang w:eastAsia="it-IT"/>
              </w:rPr>
            </w:pPr>
            <w:r w:rsidRPr="00CD2833">
              <w:rPr>
                <w:rFonts w:asciiTheme="minorHAnsi" w:hAnsiTheme="minorHAnsi"/>
                <w:b/>
                <w:bCs/>
                <w:lang w:eastAsia="it-IT"/>
              </w:rPr>
              <w:t>828,90 €</w:t>
            </w:r>
          </w:p>
        </w:tc>
      </w:tr>
    </w:tbl>
    <w:p w:rsidR="00491DA6" w:rsidRPr="00CD2833" w:rsidRDefault="00491DA6" w:rsidP="002003E8">
      <w:pPr>
        <w:numPr>
          <w:ilvl w:val="0"/>
          <w:numId w:val="2"/>
        </w:numPr>
        <w:suppressAutoHyphens/>
        <w:autoSpaceDE w:val="0"/>
        <w:spacing w:after="0" w:line="360" w:lineRule="auto"/>
        <w:jc w:val="both"/>
        <w:rPr>
          <w:rFonts w:asciiTheme="minorHAnsi" w:hAnsiTheme="minorHAnsi"/>
        </w:rPr>
      </w:pPr>
      <w:r w:rsidRPr="00CD2833">
        <w:rPr>
          <w:rFonts w:asciiTheme="minorHAnsi" w:hAnsiTheme="minorHAnsi"/>
        </w:rPr>
        <w:lastRenderedPageBreak/>
        <w:t>Le sezioni primavera sperimentali  sono distribuite per ambiti territoriali provinciali, come indicato di seguito, con una maggiore diffusione nel territorio reggiano e ravennate, cui corrisponde il numero di bambini più elevato:</w:t>
      </w:r>
    </w:p>
    <w:tbl>
      <w:tblPr>
        <w:tblW w:w="8610" w:type="dxa"/>
        <w:jc w:val="center"/>
        <w:tblInd w:w="65" w:type="dxa"/>
        <w:tblCellMar>
          <w:left w:w="70" w:type="dxa"/>
          <w:right w:w="70" w:type="dxa"/>
        </w:tblCellMar>
        <w:tblLook w:val="00A0" w:firstRow="1" w:lastRow="0" w:firstColumn="1" w:lastColumn="0" w:noHBand="0" w:noVBand="0"/>
      </w:tblPr>
      <w:tblGrid>
        <w:gridCol w:w="960"/>
        <w:gridCol w:w="3920"/>
        <w:gridCol w:w="3730"/>
      </w:tblGrid>
      <w:tr w:rsidR="00491DA6" w:rsidRPr="00CD2833" w:rsidTr="006238BE">
        <w:trPr>
          <w:trHeight w:val="255"/>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p>
        </w:tc>
        <w:tc>
          <w:tcPr>
            <w:tcW w:w="3920" w:type="dxa"/>
            <w:tcBorders>
              <w:top w:val="single" w:sz="4" w:space="0" w:color="auto"/>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b/>
                <w:bCs/>
                <w:lang w:eastAsia="it-IT"/>
              </w:rPr>
            </w:pPr>
            <w:proofErr w:type="spellStart"/>
            <w:r w:rsidRPr="00CD2833">
              <w:rPr>
                <w:rFonts w:asciiTheme="minorHAnsi" w:hAnsiTheme="minorHAnsi"/>
                <w:b/>
                <w:bCs/>
                <w:lang w:eastAsia="it-IT"/>
              </w:rPr>
              <w:t>N.bambini</w:t>
            </w:r>
            <w:proofErr w:type="spellEnd"/>
            <w:r w:rsidRPr="00CD2833">
              <w:rPr>
                <w:rFonts w:asciiTheme="minorHAnsi" w:hAnsiTheme="minorHAnsi"/>
                <w:b/>
                <w:bCs/>
                <w:lang w:eastAsia="it-IT"/>
              </w:rPr>
              <w:t xml:space="preserve"> </w:t>
            </w:r>
          </w:p>
          <w:p w:rsidR="00491DA6" w:rsidRPr="00CD2833" w:rsidRDefault="00491DA6" w:rsidP="006238BE">
            <w:pPr>
              <w:jc w:val="center"/>
              <w:rPr>
                <w:rFonts w:asciiTheme="minorHAnsi" w:hAnsiTheme="minorHAnsi"/>
                <w:b/>
                <w:bCs/>
                <w:lang w:eastAsia="it-IT"/>
              </w:rPr>
            </w:pPr>
            <w:r w:rsidRPr="00CD2833">
              <w:rPr>
                <w:rFonts w:asciiTheme="minorHAnsi" w:hAnsiTheme="minorHAnsi"/>
                <w:b/>
                <w:bCs/>
                <w:lang w:eastAsia="it-IT"/>
              </w:rPr>
              <w:t xml:space="preserve">sez. </w:t>
            </w:r>
            <w:proofErr w:type="spellStart"/>
            <w:r w:rsidRPr="00CD2833">
              <w:rPr>
                <w:rFonts w:asciiTheme="minorHAnsi" w:hAnsiTheme="minorHAnsi"/>
                <w:b/>
                <w:bCs/>
                <w:lang w:eastAsia="it-IT"/>
              </w:rPr>
              <w:t>prim.sperimentali</w:t>
            </w:r>
            <w:proofErr w:type="spellEnd"/>
            <w:r w:rsidRPr="00CD2833">
              <w:rPr>
                <w:rFonts w:asciiTheme="minorHAnsi" w:hAnsiTheme="minorHAnsi"/>
                <w:b/>
                <w:bCs/>
                <w:lang w:eastAsia="it-IT"/>
              </w:rPr>
              <w:t xml:space="preserve"> </w:t>
            </w:r>
            <w:proofErr w:type="spellStart"/>
            <w:r w:rsidRPr="00CD2833">
              <w:rPr>
                <w:rFonts w:asciiTheme="minorHAnsi" w:hAnsiTheme="minorHAnsi"/>
                <w:b/>
                <w:bCs/>
                <w:lang w:eastAsia="it-IT"/>
              </w:rPr>
              <w:t>a.s.</w:t>
            </w:r>
            <w:proofErr w:type="spellEnd"/>
            <w:r w:rsidRPr="00CD2833">
              <w:rPr>
                <w:rFonts w:asciiTheme="minorHAnsi" w:hAnsiTheme="minorHAnsi"/>
                <w:b/>
                <w:bCs/>
                <w:lang w:eastAsia="it-IT"/>
              </w:rPr>
              <w:t xml:space="preserve"> 2013/2014</w:t>
            </w:r>
          </w:p>
        </w:tc>
        <w:tc>
          <w:tcPr>
            <w:tcW w:w="3730" w:type="dxa"/>
            <w:tcBorders>
              <w:top w:val="single" w:sz="4" w:space="0" w:color="auto"/>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b/>
                <w:bCs/>
                <w:lang w:eastAsia="it-IT"/>
              </w:rPr>
            </w:pPr>
            <w:proofErr w:type="spellStart"/>
            <w:r w:rsidRPr="00CD2833">
              <w:rPr>
                <w:rFonts w:asciiTheme="minorHAnsi" w:hAnsiTheme="minorHAnsi"/>
                <w:b/>
                <w:bCs/>
                <w:lang w:eastAsia="it-IT"/>
              </w:rPr>
              <w:t>n.sezioni</w:t>
            </w:r>
            <w:proofErr w:type="spellEnd"/>
            <w:r w:rsidRPr="00CD2833">
              <w:rPr>
                <w:rFonts w:asciiTheme="minorHAnsi" w:hAnsiTheme="minorHAnsi"/>
                <w:b/>
                <w:bCs/>
                <w:lang w:eastAsia="it-IT"/>
              </w:rPr>
              <w:t xml:space="preserve"> </w:t>
            </w:r>
            <w:proofErr w:type="spellStart"/>
            <w:r w:rsidRPr="00CD2833">
              <w:rPr>
                <w:rFonts w:asciiTheme="minorHAnsi" w:hAnsiTheme="minorHAnsi"/>
                <w:b/>
                <w:bCs/>
                <w:lang w:eastAsia="it-IT"/>
              </w:rPr>
              <w:t>prim</w:t>
            </w:r>
            <w:proofErr w:type="spellEnd"/>
            <w:r w:rsidRPr="00CD2833">
              <w:rPr>
                <w:rFonts w:asciiTheme="minorHAnsi" w:hAnsiTheme="minorHAnsi"/>
                <w:b/>
                <w:bCs/>
                <w:lang w:eastAsia="it-IT"/>
              </w:rPr>
              <w:t xml:space="preserve">. Sperimentali </w:t>
            </w:r>
            <w:proofErr w:type="spellStart"/>
            <w:r w:rsidRPr="00CD2833">
              <w:rPr>
                <w:rFonts w:asciiTheme="minorHAnsi" w:hAnsiTheme="minorHAnsi"/>
                <w:b/>
                <w:bCs/>
                <w:lang w:eastAsia="it-IT"/>
              </w:rPr>
              <w:t>a.s.</w:t>
            </w:r>
            <w:proofErr w:type="spellEnd"/>
            <w:r w:rsidRPr="00CD2833">
              <w:rPr>
                <w:rFonts w:asciiTheme="minorHAnsi" w:hAnsiTheme="minorHAnsi"/>
                <w:b/>
                <w:bCs/>
                <w:lang w:eastAsia="it-IT"/>
              </w:rPr>
              <w:t xml:space="preserve"> 2013/2014</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BO</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171</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11</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FE</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134</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11</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FO</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124</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8</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MO</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109</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7</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PC</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46</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4</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PR</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42</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3</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RA</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199</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12</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RE</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391</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25</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RN</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65</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4</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b/>
                <w:bCs/>
                <w:lang w:eastAsia="it-IT"/>
              </w:rPr>
            </w:pPr>
            <w:r w:rsidRPr="00CD2833">
              <w:rPr>
                <w:rFonts w:asciiTheme="minorHAnsi" w:hAnsiTheme="minorHAnsi"/>
                <w:b/>
                <w:bCs/>
                <w:lang w:eastAsia="it-IT"/>
              </w:rPr>
              <w:t>1281</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b/>
                <w:bCs/>
                <w:lang w:eastAsia="it-IT"/>
              </w:rPr>
            </w:pPr>
            <w:r w:rsidRPr="00CD2833">
              <w:rPr>
                <w:rFonts w:asciiTheme="minorHAnsi" w:hAnsiTheme="minorHAnsi"/>
                <w:b/>
                <w:bCs/>
                <w:lang w:eastAsia="it-IT"/>
              </w:rPr>
              <w:t>85</w:t>
            </w:r>
          </w:p>
        </w:tc>
      </w:tr>
    </w:tbl>
    <w:p w:rsidR="00491DA6" w:rsidRPr="00CD2833" w:rsidRDefault="00491DA6" w:rsidP="002003E8">
      <w:pPr>
        <w:spacing w:line="360" w:lineRule="auto"/>
        <w:ind w:left="360"/>
        <w:jc w:val="both"/>
        <w:rPr>
          <w:rFonts w:asciiTheme="minorHAnsi" w:hAnsiTheme="minorHAnsi"/>
          <w:sz w:val="10"/>
        </w:rPr>
      </w:pPr>
    </w:p>
    <w:tbl>
      <w:tblPr>
        <w:tblW w:w="8610" w:type="dxa"/>
        <w:jc w:val="center"/>
        <w:tblInd w:w="65" w:type="dxa"/>
        <w:tblCellMar>
          <w:left w:w="70" w:type="dxa"/>
          <w:right w:w="70" w:type="dxa"/>
        </w:tblCellMar>
        <w:tblLook w:val="00A0" w:firstRow="1" w:lastRow="0" w:firstColumn="1" w:lastColumn="0" w:noHBand="0" w:noVBand="0"/>
      </w:tblPr>
      <w:tblGrid>
        <w:gridCol w:w="960"/>
        <w:gridCol w:w="3920"/>
        <w:gridCol w:w="3730"/>
      </w:tblGrid>
      <w:tr w:rsidR="00491DA6" w:rsidRPr="00CD2833" w:rsidTr="006238BE">
        <w:trPr>
          <w:trHeight w:val="255"/>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p>
        </w:tc>
        <w:tc>
          <w:tcPr>
            <w:tcW w:w="3920" w:type="dxa"/>
            <w:tcBorders>
              <w:top w:val="single" w:sz="4" w:space="0" w:color="auto"/>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b/>
                <w:bCs/>
                <w:lang w:eastAsia="it-IT"/>
              </w:rPr>
            </w:pPr>
            <w:proofErr w:type="spellStart"/>
            <w:r w:rsidRPr="00CD2833">
              <w:rPr>
                <w:rFonts w:asciiTheme="minorHAnsi" w:hAnsiTheme="minorHAnsi"/>
                <w:b/>
                <w:bCs/>
                <w:lang w:eastAsia="it-IT"/>
              </w:rPr>
              <w:t>N.bambini</w:t>
            </w:r>
            <w:proofErr w:type="spellEnd"/>
            <w:r w:rsidRPr="00CD2833">
              <w:rPr>
                <w:rFonts w:asciiTheme="minorHAnsi" w:hAnsiTheme="minorHAnsi"/>
                <w:b/>
                <w:bCs/>
                <w:lang w:eastAsia="it-IT"/>
              </w:rPr>
              <w:t xml:space="preserve"> </w:t>
            </w:r>
          </w:p>
          <w:p w:rsidR="00491DA6" w:rsidRPr="00CD2833" w:rsidRDefault="00491DA6" w:rsidP="006238BE">
            <w:pPr>
              <w:jc w:val="center"/>
              <w:rPr>
                <w:rFonts w:asciiTheme="minorHAnsi" w:hAnsiTheme="minorHAnsi"/>
                <w:b/>
                <w:bCs/>
                <w:lang w:eastAsia="it-IT"/>
              </w:rPr>
            </w:pPr>
            <w:r w:rsidRPr="00CD2833">
              <w:rPr>
                <w:rFonts w:asciiTheme="minorHAnsi" w:hAnsiTheme="minorHAnsi"/>
                <w:b/>
                <w:bCs/>
                <w:lang w:eastAsia="it-IT"/>
              </w:rPr>
              <w:t xml:space="preserve">sez. </w:t>
            </w:r>
            <w:proofErr w:type="spellStart"/>
            <w:r w:rsidRPr="00CD2833">
              <w:rPr>
                <w:rFonts w:asciiTheme="minorHAnsi" w:hAnsiTheme="minorHAnsi"/>
                <w:b/>
                <w:bCs/>
                <w:lang w:eastAsia="it-IT"/>
              </w:rPr>
              <w:t>prim.sperimentali</w:t>
            </w:r>
            <w:proofErr w:type="spellEnd"/>
            <w:r w:rsidRPr="00CD2833">
              <w:rPr>
                <w:rFonts w:asciiTheme="minorHAnsi" w:hAnsiTheme="minorHAnsi"/>
                <w:b/>
                <w:bCs/>
                <w:lang w:eastAsia="it-IT"/>
              </w:rPr>
              <w:t xml:space="preserve"> </w:t>
            </w:r>
            <w:proofErr w:type="spellStart"/>
            <w:r w:rsidRPr="00CD2833">
              <w:rPr>
                <w:rFonts w:asciiTheme="minorHAnsi" w:hAnsiTheme="minorHAnsi"/>
                <w:b/>
                <w:bCs/>
                <w:lang w:eastAsia="it-IT"/>
              </w:rPr>
              <w:t>a.s.</w:t>
            </w:r>
            <w:proofErr w:type="spellEnd"/>
            <w:r w:rsidRPr="00CD2833">
              <w:rPr>
                <w:rFonts w:asciiTheme="minorHAnsi" w:hAnsiTheme="minorHAnsi"/>
                <w:b/>
                <w:bCs/>
                <w:lang w:eastAsia="it-IT"/>
              </w:rPr>
              <w:t xml:space="preserve"> 2014/2015</w:t>
            </w:r>
          </w:p>
        </w:tc>
        <w:tc>
          <w:tcPr>
            <w:tcW w:w="3730" w:type="dxa"/>
            <w:tcBorders>
              <w:top w:val="single" w:sz="4" w:space="0" w:color="auto"/>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b/>
                <w:bCs/>
                <w:lang w:eastAsia="it-IT"/>
              </w:rPr>
            </w:pPr>
            <w:proofErr w:type="spellStart"/>
            <w:r w:rsidRPr="00CD2833">
              <w:rPr>
                <w:rFonts w:asciiTheme="minorHAnsi" w:hAnsiTheme="minorHAnsi"/>
                <w:b/>
                <w:bCs/>
                <w:lang w:eastAsia="it-IT"/>
              </w:rPr>
              <w:t>n.sezioni</w:t>
            </w:r>
            <w:proofErr w:type="spellEnd"/>
            <w:r w:rsidRPr="00CD2833">
              <w:rPr>
                <w:rFonts w:asciiTheme="minorHAnsi" w:hAnsiTheme="minorHAnsi"/>
                <w:b/>
                <w:bCs/>
                <w:lang w:eastAsia="it-IT"/>
              </w:rPr>
              <w:t xml:space="preserve"> </w:t>
            </w:r>
            <w:proofErr w:type="spellStart"/>
            <w:r w:rsidRPr="00CD2833">
              <w:rPr>
                <w:rFonts w:asciiTheme="minorHAnsi" w:hAnsiTheme="minorHAnsi"/>
                <w:b/>
                <w:bCs/>
                <w:lang w:eastAsia="it-IT"/>
              </w:rPr>
              <w:t>prim</w:t>
            </w:r>
            <w:proofErr w:type="spellEnd"/>
            <w:r w:rsidRPr="00CD2833">
              <w:rPr>
                <w:rFonts w:asciiTheme="minorHAnsi" w:hAnsiTheme="minorHAnsi"/>
                <w:b/>
                <w:bCs/>
                <w:lang w:eastAsia="it-IT"/>
              </w:rPr>
              <w:t xml:space="preserve">. Sperimentali </w:t>
            </w:r>
            <w:proofErr w:type="spellStart"/>
            <w:r w:rsidRPr="00CD2833">
              <w:rPr>
                <w:rFonts w:asciiTheme="minorHAnsi" w:hAnsiTheme="minorHAnsi"/>
                <w:b/>
                <w:bCs/>
                <w:lang w:eastAsia="it-IT"/>
              </w:rPr>
              <w:t>a.s.</w:t>
            </w:r>
            <w:proofErr w:type="spellEnd"/>
            <w:r w:rsidRPr="00CD2833">
              <w:rPr>
                <w:rFonts w:asciiTheme="minorHAnsi" w:hAnsiTheme="minorHAnsi"/>
                <w:b/>
                <w:bCs/>
                <w:lang w:eastAsia="it-IT"/>
              </w:rPr>
              <w:t xml:space="preserve"> 2014/2015</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BO</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178</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11</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FE</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99</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8</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FO</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110</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8</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MO</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110</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7</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PC</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43</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4</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PR</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33</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2</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RA</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163</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12</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RE</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341</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25</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RN</w:t>
            </w: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58</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r w:rsidRPr="00CD2833">
              <w:rPr>
                <w:rFonts w:asciiTheme="minorHAnsi" w:hAnsiTheme="minorHAnsi"/>
                <w:lang w:eastAsia="it-IT"/>
              </w:rPr>
              <w:t>4</w:t>
            </w:r>
          </w:p>
        </w:tc>
      </w:tr>
      <w:tr w:rsidR="00491DA6" w:rsidRPr="00CD2833" w:rsidTr="006238B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lang w:eastAsia="it-IT"/>
              </w:rPr>
            </w:pPr>
          </w:p>
        </w:tc>
        <w:tc>
          <w:tcPr>
            <w:tcW w:w="392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b/>
                <w:bCs/>
                <w:lang w:eastAsia="it-IT"/>
              </w:rPr>
            </w:pPr>
            <w:r w:rsidRPr="00CD2833">
              <w:rPr>
                <w:rFonts w:asciiTheme="minorHAnsi" w:hAnsiTheme="minorHAnsi"/>
                <w:b/>
                <w:bCs/>
                <w:lang w:eastAsia="it-IT"/>
              </w:rPr>
              <w:t>1135</w:t>
            </w:r>
          </w:p>
        </w:tc>
        <w:tc>
          <w:tcPr>
            <w:tcW w:w="3730" w:type="dxa"/>
            <w:tcBorders>
              <w:top w:val="nil"/>
              <w:left w:val="nil"/>
              <w:bottom w:val="single" w:sz="4" w:space="0" w:color="auto"/>
              <w:right w:val="single" w:sz="4" w:space="0" w:color="auto"/>
            </w:tcBorders>
            <w:noWrap/>
            <w:vAlign w:val="bottom"/>
          </w:tcPr>
          <w:p w:rsidR="00491DA6" w:rsidRPr="00CD2833" w:rsidRDefault="00491DA6" w:rsidP="006238BE">
            <w:pPr>
              <w:jc w:val="center"/>
              <w:rPr>
                <w:rFonts w:asciiTheme="minorHAnsi" w:hAnsiTheme="minorHAnsi"/>
                <w:b/>
                <w:bCs/>
                <w:lang w:eastAsia="it-IT"/>
              </w:rPr>
            </w:pPr>
            <w:r w:rsidRPr="00CD2833">
              <w:rPr>
                <w:rFonts w:asciiTheme="minorHAnsi" w:hAnsiTheme="minorHAnsi"/>
                <w:b/>
                <w:bCs/>
                <w:lang w:eastAsia="it-IT"/>
              </w:rPr>
              <w:t>81</w:t>
            </w:r>
          </w:p>
        </w:tc>
      </w:tr>
    </w:tbl>
    <w:p w:rsidR="00491DA6" w:rsidRPr="00CD2833" w:rsidRDefault="00491DA6" w:rsidP="002003E8">
      <w:pPr>
        <w:spacing w:line="360" w:lineRule="auto"/>
        <w:jc w:val="center"/>
        <w:rPr>
          <w:rFonts w:asciiTheme="minorHAnsi" w:hAnsiTheme="minorHAnsi"/>
          <w:noProof/>
          <w:lang w:eastAsia="it-IT"/>
        </w:rPr>
      </w:pPr>
    </w:p>
    <w:p w:rsidR="00491DA6" w:rsidRPr="00CD2833" w:rsidRDefault="0061741B" w:rsidP="002003E8">
      <w:pPr>
        <w:spacing w:line="360" w:lineRule="auto"/>
        <w:jc w:val="center"/>
        <w:rPr>
          <w:rFonts w:asciiTheme="minorHAnsi" w:hAnsiTheme="minorHAnsi"/>
          <w:noProof/>
          <w:lang w:eastAsia="it-IT"/>
        </w:rPr>
      </w:pPr>
      <w:r w:rsidRPr="00CD2833">
        <w:rPr>
          <w:rFonts w:asciiTheme="minorHAnsi" w:hAnsiTheme="minorHAnsi"/>
          <w:noProof/>
          <w:lang w:eastAsia="it-IT"/>
        </w:rPr>
        <w:lastRenderedPageBreak/>
        <w:drawing>
          <wp:inline distT="0" distB="0" distL="0" distR="0" wp14:anchorId="35E2B077" wp14:editId="54989687">
            <wp:extent cx="4591050" cy="2466975"/>
            <wp:effectExtent l="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1050" cy="2466975"/>
                    </a:xfrm>
                    <a:prstGeom prst="rect">
                      <a:avLst/>
                    </a:prstGeom>
                    <a:noFill/>
                    <a:ln>
                      <a:noFill/>
                    </a:ln>
                  </pic:spPr>
                </pic:pic>
              </a:graphicData>
            </a:graphic>
          </wp:inline>
        </w:drawing>
      </w:r>
    </w:p>
    <w:p w:rsidR="00491DA6" w:rsidRPr="00CD2833" w:rsidRDefault="00491DA6" w:rsidP="006D28B7">
      <w:pPr>
        <w:spacing w:line="360" w:lineRule="auto"/>
        <w:jc w:val="both"/>
        <w:rPr>
          <w:rFonts w:asciiTheme="minorHAnsi" w:hAnsiTheme="minorHAnsi"/>
        </w:rPr>
      </w:pPr>
      <w:r w:rsidRPr="00CD2833">
        <w:rPr>
          <w:rFonts w:asciiTheme="minorHAnsi" w:hAnsiTheme="minorHAnsi"/>
        </w:rPr>
        <w:t>Nel corso del corrente anno scolastico 2014/2015 si evidenzia una progressiva diminuzione di bambini accolti nei servizi (-146 unità).</w:t>
      </w:r>
    </w:p>
    <w:p w:rsidR="00491DA6" w:rsidRPr="00CD2833" w:rsidRDefault="0061741B" w:rsidP="002003E8">
      <w:pPr>
        <w:spacing w:line="360" w:lineRule="auto"/>
        <w:jc w:val="center"/>
        <w:rPr>
          <w:rFonts w:asciiTheme="minorHAnsi" w:hAnsiTheme="minorHAnsi"/>
        </w:rPr>
      </w:pPr>
      <w:r w:rsidRPr="00CD2833">
        <w:rPr>
          <w:rFonts w:asciiTheme="minorHAnsi" w:hAnsiTheme="minorHAnsi"/>
          <w:noProof/>
          <w:lang w:eastAsia="it-IT"/>
        </w:rPr>
        <w:drawing>
          <wp:inline distT="0" distB="0" distL="0" distR="0" wp14:anchorId="7CD395F3" wp14:editId="5C2C9478">
            <wp:extent cx="4591050" cy="2762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491DA6" w:rsidRPr="00CD2833" w:rsidRDefault="00491DA6" w:rsidP="002003E8">
      <w:pPr>
        <w:spacing w:line="360" w:lineRule="auto"/>
        <w:jc w:val="both"/>
        <w:rPr>
          <w:rFonts w:asciiTheme="minorHAnsi" w:hAnsiTheme="minorHAnsi"/>
        </w:rPr>
      </w:pPr>
    </w:p>
    <w:p w:rsidR="00491DA6" w:rsidRPr="00CD2833" w:rsidRDefault="0061741B" w:rsidP="002003E8">
      <w:pPr>
        <w:spacing w:line="360" w:lineRule="auto"/>
        <w:jc w:val="center"/>
        <w:rPr>
          <w:rFonts w:asciiTheme="minorHAnsi" w:hAnsiTheme="minorHAnsi"/>
        </w:rPr>
      </w:pPr>
      <w:r w:rsidRPr="00CD2833">
        <w:rPr>
          <w:rFonts w:asciiTheme="minorHAnsi" w:hAnsiTheme="minorHAnsi"/>
          <w:noProof/>
          <w:lang w:eastAsia="it-IT"/>
        </w:rPr>
        <w:lastRenderedPageBreak/>
        <w:drawing>
          <wp:inline distT="0" distB="0" distL="0" distR="0" wp14:anchorId="3548AFEA" wp14:editId="40916233">
            <wp:extent cx="4600575" cy="24765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0575" cy="2476500"/>
                    </a:xfrm>
                    <a:prstGeom prst="rect">
                      <a:avLst/>
                    </a:prstGeom>
                    <a:noFill/>
                    <a:ln>
                      <a:noFill/>
                    </a:ln>
                  </pic:spPr>
                </pic:pic>
              </a:graphicData>
            </a:graphic>
          </wp:inline>
        </w:drawing>
      </w:r>
    </w:p>
    <w:p w:rsidR="00491DA6" w:rsidRPr="00CD2833" w:rsidRDefault="00491DA6" w:rsidP="002003E8">
      <w:pPr>
        <w:spacing w:line="360" w:lineRule="auto"/>
        <w:jc w:val="both"/>
        <w:rPr>
          <w:rFonts w:asciiTheme="minorHAnsi" w:hAnsiTheme="minorHAnsi"/>
        </w:rPr>
      </w:pPr>
      <w:r w:rsidRPr="00CD2833">
        <w:rPr>
          <w:rFonts w:asciiTheme="minorHAnsi" w:hAnsiTheme="minorHAnsi"/>
        </w:rPr>
        <w:t xml:space="preserve">3) Le “aggregazioni” delle sezioni primavera sperimentali per </w:t>
      </w:r>
      <w:proofErr w:type="spellStart"/>
      <w:r w:rsidRPr="00CD2833">
        <w:rPr>
          <w:rFonts w:asciiTheme="minorHAnsi" w:hAnsiTheme="minorHAnsi"/>
        </w:rPr>
        <w:t>l’a.s.</w:t>
      </w:r>
      <w:proofErr w:type="spellEnd"/>
      <w:r w:rsidRPr="00CD2833">
        <w:rPr>
          <w:rFonts w:asciiTheme="minorHAnsi" w:hAnsiTheme="minorHAnsi"/>
        </w:rPr>
        <w:t xml:space="preserve"> 2014/2015 denotano una prioritaria collocazione presso scuole dell’infanzia paritarie, con prevalenza di scuole a gestione privata (n. 59 presso infanzia paritaria). </w:t>
      </w:r>
    </w:p>
    <w:p w:rsidR="00491DA6" w:rsidRPr="00CD2833" w:rsidRDefault="0061741B" w:rsidP="002003E8">
      <w:pPr>
        <w:spacing w:line="360" w:lineRule="auto"/>
        <w:jc w:val="center"/>
        <w:rPr>
          <w:rFonts w:asciiTheme="minorHAnsi" w:hAnsiTheme="minorHAnsi"/>
          <w:noProof/>
          <w:lang w:eastAsia="it-IT"/>
        </w:rPr>
      </w:pPr>
      <w:r w:rsidRPr="00CD2833">
        <w:rPr>
          <w:rFonts w:asciiTheme="minorHAnsi" w:hAnsiTheme="minorHAnsi"/>
          <w:noProof/>
          <w:lang w:eastAsia="it-IT"/>
        </w:rPr>
        <w:drawing>
          <wp:inline distT="0" distB="0" distL="0" distR="0" wp14:anchorId="24710F3A" wp14:editId="2061EF9A">
            <wp:extent cx="5029200" cy="29527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0" cy="2952750"/>
                    </a:xfrm>
                    <a:prstGeom prst="rect">
                      <a:avLst/>
                    </a:prstGeom>
                    <a:noFill/>
                    <a:ln>
                      <a:noFill/>
                    </a:ln>
                  </pic:spPr>
                </pic:pic>
              </a:graphicData>
            </a:graphic>
          </wp:inline>
        </w:drawing>
      </w:r>
      <w:bookmarkStart w:id="0" w:name="_GoBack"/>
      <w:bookmarkEnd w:id="0"/>
    </w:p>
    <w:sectPr w:rsidR="00491DA6" w:rsidRPr="00CD2833" w:rsidSect="002003E8">
      <w:headerReference w:type="default" r:id="rId23"/>
      <w:footerReference w:type="default" r:id="rId24"/>
      <w:pgSz w:w="11906" w:h="16838"/>
      <w:pgMar w:top="1417" w:right="1134" w:bottom="1134" w:left="1134" w:header="708"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5A" w:rsidRDefault="00D42C5A" w:rsidP="00320D53">
      <w:pPr>
        <w:spacing w:after="0" w:line="240" w:lineRule="auto"/>
      </w:pPr>
      <w:r>
        <w:separator/>
      </w:r>
    </w:p>
  </w:endnote>
  <w:endnote w:type="continuationSeparator" w:id="0">
    <w:p w:rsidR="00D42C5A" w:rsidRDefault="00D42C5A" w:rsidP="0032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A6" w:rsidRDefault="00491DA6" w:rsidP="00281EC1">
    <w:pPr>
      <w:pStyle w:val="Pidipagina"/>
      <w:rPr>
        <w:rFonts w:ascii="Times New Roman" w:hAnsi="Times New Roman"/>
        <w:sz w:val="20"/>
        <w:szCs w:val="20"/>
      </w:rPr>
    </w:pPr>
    <w:proofErr w:type="spellStart"/>
    <w:r>
      <w:rPr>
        <w:rFonts w:ascii="Times New Roman" w:hAnsi="Times New Roman"/>
        <w:sz w:val="20"/>
        <w:szCs w:val="20"/>
      </w:rPr>
      <w:t>Fact</w:t>
    </w:r>
    <w:proofErr w:type="spellEnd"/>
    <w:r>
      <w:rPr>
        <w:rFonts w:ascii="Times New Roman" w:hAnsi="Times New Roman"/>
        <w:sz w:val="20"/>
        <w:szCs w:val="20"/>
      </w:rPr>
      <w:t xml:space="preserve"> </w:t>
    </w:r>
    <w:proofErr w:type="spellStart"/>
    <w:r>
      <w:rPr>
        <w:rFonts w:ascii="Times New Roman" w:hAnsi="Times New Roman"/>
        <w:sz w:val="20"/>
        <w:szCs w:val="20"/>
      </w:rPr>
      <w:t>Sheet</w:t>
    </w:r>
    <w:proofErr w:type="spellEnd"/>
    <w:r>
      <w:rPr>
        <w:rFonts w:ascii="Times New Roman" w:hAnsi="Times New Roman"/>
        <w:sz w:val="20"/>
        <w:szCs w:val="20"/>
      </w:rPr>
      <w:t xml:space="preserve"> Sezioni Primavera Sperimentali - </w:t>
    </w:r>
    <w:r>
      <w:rPr>
        <w:rFonts w:ascii="Times New Roman" w:hAnsi="Times New Roman"/>
        <w:sz w:val="20"/>
        <w:szCs w:val="20"/>
      </w:rPr>
      <w:fldChar w:fldCharType="begin"/>
    </w:r>
    <w:r>
      <w:rPr>
        <w:rFonts w:ascii="Times New Roman" w:hAnsi="Times New Roman"/>
        <w:sz w:val="20"/>
        <w:szCs w:val="20"/>
      </w:rPr>
      <w:instrText xml:space="preserve"> DATE \@ "dd/MM/yyyy" </w:instrText>
    </w:r>
    <w:r>
      <w:rPr>
        <w:rFonts w:ascii="Times New Roman" w:hAnsi="Times New Roman"/>
        <w:sz w:val="20"/>
        <w:szCs w:val="20"/>
      </w:rPr>
      <w:fldChar w:fldCharType="separate"/>
    </w:r>
    <w:r w:rsidR="0061741B">
      <w:rPr>
        <w:rFonts w:ascii="Times New Roman" w:hAnsi="Times New Roman"/>
        <w:noProof/>
        <w:sz w:val="20"/>
        <w:szCs w:val="20"/>
      </w:rPr>
      <w:t>19/03/2015</w:t>
    </w:r>
    <w:r>
      <w:rPr>
        <w:rFonts w:ascii="Times New Roman" w:hAnsi="Times New Roman"/>
        <w:sz w:val="20"/>
        <w:szCs w:val="20"/>
      </w:rPr>
      <w:fldChar w:fldCharType="end"/>
    </w:r>
  </w:p>
  <w:p w:rsidR="00491DA6" w:rsidRDefault="00491DA6" w:rsidP="00281EC1">
    <w:pPr>
      <w:pStyle w:val="Pidipagina"/>
      <w:rPr>
        <w:rFonts w:ascii="Times New Roman" w:hAnsi="Times New Roman"/>
        <w:sz w:val="20"/>
        <w:szCs w:val="20"/>
      </w:rPr>
    </w:pPr>
  </w:p>
  <w:p w:rsidR="00491DA6" w:rsidRDefault="00491DA6" w:rsidP="00281EC1">
    <w:pPr>
      <w:pStyle w:val="Pidipagina"/>
      <w:rPr>
        <w:rFonts w:ascii="Times New Roman" w:hAnsi="Times New Roman"/>
        <w:sz w:val="20"/>
        <w:szCs w:val="20"/>
      </w:rPr>
    </w:pPr>
    <w:r>
      <w:rPr>
        <w:rStyle w:val="Numeropagina"/>
      </w:rPr>
      <w:fldChar w:fldCharType="begin"/>
    </w:r>
    <w:r>
      <w:rPr>
        <w:rStyle w:val="Numeropagina"/>
      </w:rPr>
      <w:instrText xml:space="preserve"> PAGE </w:instrText>
    </w:r>
    <w:r>
      <w:rPr>
        <w:rStyle w:val="Numeropagina"/>
      </w:rPr>
      <w:fldChar w:fldCharType="separate"/>
    </w:r>
    <w:r w:rsidR="00CD2833">
      <w:rPr>
        <w:rStyle w:val="Numeropagina"/>
        <w:noProof/>
      </w:rPr>
      <w:t>5</w:t>
    </w:r>
    <w:r>
      <w:rPr>
        <w:rStyle w:val="Numeropagina"/>
      </w:rPr>
      <w:fldChar w:fldCharType="end"/>
    </w:r>
  </w:p>
  <w:p w:rsidR="00491DA6" w:rsidRDefault="00491D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5A" w:rsidRDefault="00D42C5A" w:rsidP="00320D53">
      <w:pPr>
        <w:spacing w:after="0" w:line="240" w:lineRule="auto"/>
      </w:pPr>
      <w:r>
        <w:separator/>
      </w:r>
    </w:p>
  </w:footnote>
  <w:footnote w:type="continuationSeparator" w:id="0">
    <w:p w:rsidR="00D42C5A" w:rsidRDefault="00D42C5A" w:rsidP="00320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A6" w:rsidRDefault="0061741B" w:rsidP="002E7560">
    <w:pPr>
      <w:pStyle w:val="Intestazione"/>
      <w:jc w:val="center"/>
    </w:pPr>
    <w:r>
      <w:rPr>
        <w:noProof/>
        <w:lang w:eastAsia="it-IT"/>
      </w:rPr>
      <w:drawing>
        <wp:inline distT="0" distB="0" distL="0" distR="0" wp14:anchorId="6587B576" wp14:editId="22495B2B">
          <wp:extent cx="3038475" cy="12573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3709" b="19196"/>
                  <a:stretch>
                    <a:fillRect/>
                  </a:stretch>
                </pic:blipFill>
                <pic:spPr bwMode="auto">
                  <a:xfrm>
                    <a:off x="0" y="0"/>
                    <a:ext cx="3038475" cy="1257300"/>
                  </a:xfrm>
                  <a:prstGeom prst="rect">
                    <a:avLst/>
                  </a:prstGeom>
                  <a:solidFill>
                    <a:srgbClr val="FFFFFF"/>
                  </a:solidFill>
                  <a:ln>
                    <a:noFill/>
                  </a:ln>
                </pic:spPr>
              </pic:pic>
            </a:graphicData>
          </a:graphic>
        </wp:inline>
      </w:drawing>
    </w:r>
    <w:r>
      <w:rPr>
        <w:noProof/>
        <w:lang w:eastAsia="it-IT"/>
      </w:rPr>
      <mc:AlternateContent>
        <mc:Choice Requires="wps">
          <w:drawing>
            <wp:anchor distT="0" distB="0" distL="114300" distR="114300" simplePos="0" relativeHeight="251660288" behindDoc="0" locked="0" layoutInCell="0" allowOverlap="1" wp14:anchorId="733B384A" wp14:editId="41EB6D83">
              <wp:simplePos x="0" y="0"/>
              <wp:positionH relativeFrom="page">
                <wp:posOffset>6912610</wp:posOffset>
              </wp:positionH>
              <wp:positionV relativeFrom="page">
                <wp:posOffset>1806575</wp:posOffset>
              </wp:positionV>
              <wp:extent cx="647700" cy="369570"/>
              <wp:effectExtent l="0" t="0" r="2540" b="0"/>
              <wp:wrapNone/>
              <wp:docPr id="1"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DA6" w:rsidRPr="005C7A34" w:rsidRDefault="00491DA6" w:rsidP="005C7A34">
                          <w:pPr>
                            <w:pBdr>
                              <w:top w:val="single" w:sz="4" w:space="1" w:color="D8D8D8"/>
                            </w:pBdr>
                            <w:rPr>
                              <w:rFonts w:ascii="Times New Roman" w:hAnsi="Times New Roman"/>
                              <w:color w:val="595959"/>
                              <w:sz w:val="20"/>
                              <w:szCs w:val="20"/>
                            </w:rPr>
                          </w:pPr>
                          <w:r w:rsidRPr="005C7A34">
                            <w:rPr>
                              <w:rFonts w:ascii="Times New Roman" w:hAnsi="Times New Roman"/>
                              <w:color w:val="595959"/>
                              <w:sz w:val="20"/>
                              <w:szCs w:val="20"/>
                            </w:rPr>
                            <w:t>1|</w:t>
                          </w:r>
                          <w:r w:rsidRPr="005C7A34">
                            <w:rPr>
                              <w:rFonts w:ascii="Times New Roman" w:hAnsi="Times New Roman"/>
                              <w:color w:val="595959"/>
                              <w:sz w:val="20"/>
                              <w:szCs w:val="20"/>
                            </w:rPr>
                            <w:fldChar w:fldCharType="begin"/>
                          </w:r>
                          <w:r w:rsidRPr="005C7A34">
                            <w:rPr>
                              <w:rFonts w:ascii="Times New Roman" w:hAnsi="Times New Roman"/>
                              <w:color w:val="595959"/>
                              <w:sz w:val="20"/>
                              <w:szCs w:val="20"/>
                            </w:rPr>
                            <w:instrText>PAGE   \* MERGEFORMAT</w:instrText>
                          </w:r>
                          <w:r w:rsidRPr="005C7A34">
                            <w:rPr>
                              <w:rFonts w:ascii="Times New Roman" w:hAnsi="Times New Roman"/>
                              <w:color w:val="595959"/>
                              <w:sz w:val="20"/>
                              <w:szCs w:val="20"/>
                            </w:rPr>
                            <w:fldChar w:fldCharType="separate"/>
                          </w:r>
                          <w:r w:rsidR="00CD2833">
                            <w:rPr>
                              <w:rFonts w:ascii="Times New Roman" w:hAnsi="Times New Roman"/>
                              <w:noProof/>
                              <w:color w:val="595959"/>
                              <w:sz w:val="20"/>
                              <w:szCs w:val="20"/>
                            </w:rPr>
                            <w:t>5</w:t>
                          </w:r>
                          <w:r w:rsidRPr="005C7A34">
                            <w:rPr>
                              <w:rFonts w:ascii="Times New Roman" w:hAnsi="Times New Roman"/>
                              <w:color w:val="595959"/>
                              <w:sz w:val="20"/>
                              <w:szCs w:val="20"/>
                            </w:rPr>
                            <w:fldChar w:fldCharType="end"/>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left:0;text-align:left;margin-left:544.3pt;margin-top:142.25pt;width:51pt;height:29.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" o:allowincell="f" stroked="f">
              <v:textbox style="mso-fit-shape-to-text:t" inset="0,,0">
                <w:txbxContent>
                  <w:p w:rsidR="00491DA6" w:rsidRPr="005C7A34" w:rsidRDefault="00491DA6" w:rsidP="005C7A34">
                    <w:pPr>
                      <w:pBdr>
                        <w:top w:val="single" w:sz="4" w:space="1" w:color="D8D8D8"/>
                      </w:pBdr>
                      <w:rPr>
                        <w:rFonts w:ascii="Times New Roman" w:hAnsi="Times New Roman"/>
                        <w:color w:val="595959"/>
                        <w:sz w:val="20"/>
                        <w:szCs w:val="20"/>
                      </w:rPr>
                    </w:pPr>
                    <w:r w:rsidRPr="005C7A34">
                      <w:rPr>
                        <w:rFonts w:ascii="Times New Roman" w:hAnsi="Times New Roman"/>
                        <w:color w:val="595959"/>
                        <w:sz w:val="20"/>
                        <w:szCs w:val="20"/>
                      </w:rPr>
                      <w:t>1|</w:t>
                    </w:r>
                    <w:r w:rsidRPr="005C7A34">
                      <w:rPr>
                        <w:rFonts w:ascii="Times New Roman" w:hAnsi="Times New Roman"/>
                        <w:color w:val="595959"/>
                        <w:sz w:val="20"/>
                        <w:szCs w:val="20"/>
                      </w:rPr>
                      <w:fldChar w:fldCharType="begin"/>
                    </w:r>
                    <w:r w:rsidRPr="005C7A34">
                      <w:rPr>
                        <w:rFonts w:ascii="Times New Roman" w:hAnsi="Times New Roman"/>
                        <w:color w:val="595959"/>
                        <w:sz w:val="20"/>
                        <w:szCs w:val="20"/>
                      </w:rPr>
                      <w:instrText>PAGE   \* MERGEFORMAT</w:instrText>
                    </w:r>
                    <w:r w:rsidRPr="005C7A34">
                      <w:rPr>
                        <w:rFonts w:ascii="Times New Roman" w:hAnsi="Times New Roman"/>
                        <w:color w:val="595959"/>
                        <w:sz w:val="20"/>
                        <w:szCs w:val="20"/>
                      </w:rPr>
                      <w:fldChar w:fldCharType="separate"/>
                    </w:r>
                    <w:r w:rsidR="00CD2833">
                      <w:rPr>
                        <w:rFonts w:ascii="Times New Roman" w:hAnsi="Times New Roman"/>
                        <w:noProof/>
                        <w:color w:val="595959"/>
                        <w:sz w:val="20"/>
                        <w:szCs w:val="20"/>
                      </w:rPr>
                      <w:t>5</w:t>
                    </w:r>
                    <w:r w:rsidRPr="005C7A34">
                      <w:rPr>
                        <w:rFonts w:ascii="Times New Roman" w:hAnsi="Times New Roman"/>
                        <w:color w:val="595959"/>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31A5C"/>
    <w:multiLevelType w:val="hybridMultilevel"/>
    <w:tmpl w:val="321CC94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7A7372F3"/>
    <w:multiLevelType w:val="hybridMultilevel"/>
    <w:tmpl w:val="89F62E98"/>
    <w:lvl w:ilvl="0" w:tplc="E924A23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BE"/>
    <w:rsid w:val="00052164"/>
    <w:rsid w:val="00090A6F"/>
    <w:rsid w:val="0012529F"/>
    <w:rsid w:val="001B0907"/>
    <w:rsid w:val="002003E8"/>
    <w:rsid w:val="00224B8E"/>
    <w:rsid w:val="00281EC1"/>
    <w:rsid w:val="002E7560"/>
    <w:rsid w:val="002F4039"/>
    <w:rsid w:val="00320D53"/>
    <w:rsid w:val="00390E68"/>
    <w:rsid w:val="00397982"/>
    <w:rsid w:val="004541CB"/>
    <w:rsid w:val="00491DA6"/>
    <w:rsid w:val="004C2EFC"/>
    <w:rsid w:val="004F2F28"/>
    <w:rsid w:val="005C3FFF"/>
    <w:rsid w:val="005C7A34"/>
    <w:rsid w:val="005D61F6"/>
    <w:rsid w:val="0060562A"/>
    <w:rsid w:val="0061741B"/>
    <w:rsid w:val="006238BE"/>
    <w:rsid w:val="006D28B7"/>
    <w:rsid w:val="0070337C"/>
    <w:rsid w:val="0077479F"/>
    <w:rsid w:val="00831724"/>
    <w:rsid w:val="00831BBE"/>
    <w:rsid w:val="00877065"/>
    <w:rsid w:val="00890E3E"/>
    <w:rsid w:val="00896E0D"/>
    <w:rsid w:val="008A5FD0"/>
    <w:rsid w:val="00996E1A"/>
    <w:rsid w:val="009C35BF"/>
    <w:rsid w:val="00A71F57"/>
    <w:rsid w:val="00AC25E3"/>
    <w:rsid w:val="00C11566"/>
    <w:rsid w:val="00C74032"/>
    <w:rsid w:val="00CD2833"/>
    <w:rsid w:val="00D42C5A"/>
    <w:rsid w:val="00D605AA"/>
    <w:rsid w:val="00E33DB4"/>
    <w:rsid w:val="00EC7256"/>
    <w:rsid w:val="00F97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982"/>
    <w:pPr>
      <w:spacing w:after="160" w:line="259" w:lineRule="auto"/>
    </w:pPr>
    <w:rPr>
      <w:lang w:eastAsia="en-US"/>
    </w:rPr>
  </w:style>
  <w:style w:type="paragraph" w:styleId="Titolo1">
    <w:name w:val="heading 1"/>
    <w:basedOn w:val="Normale"/>
    <w:next w:val="Normale"/>
    <w:link w:val="Titolo1Carattere"/>
    <w:uiPriority w:val="99"/>
    <w:qFormat/>
    <w:rsid w:val="00390E68"/>
    <w:pPr>
      <w:keepNext/>
      <w:spacing w:before="240" w:after="60" w:line="240" w:lineRule="auto"/>
      <w:outlineLvl w:val="0"/>
    </w:pPr>
    <w:rPr>
      <w:rFonts w:ascii="Cambria" w:eastAsia="Times New Roman" w:hAnsi="Cambria"/>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90E68"/>
    <w:rPr>
      <w:rFonts w:ascii="Cambria" w:hAnsi="Cambria" w:cs="Times New Roman"/>
      <w:b/>
      <w:bCs/>
      <w:kern w:val="32"/>
      <w:sz w:val="32"/>
      <w:szCs w:val="32"/>
      <w:lang w:eastAsia="it-IT"/>
    </w:rPr>
  </w:style>
  <w:style w:type="paragraph" w:styleId="Testonormale">
    <w:name w:val="Plain Text"/>
    <w:basedOn w:val="Normale"/>
    <w:link w:val="TestonormaleCarattere"/>
    <w:uiPriority w:val="99"/>
    <w:rsid w:val="00390E68"/>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locked/>
    <w:rsid w:val="00390E68"/>
    <w:rPr>
      <w:rFonts w:ascii="Courier New" w:hAnsi="Courier New" w:cs="Courier New"/>
      <w:sz w:val="20"/>
      <w:szCs w:val="20"/>
      <w:lang w:eastAsia="it-IT"/>
    </w:rPr>
  </w:style>
  <w:style w:type="paragraph" w:styleId="Intestazione">
    <w:name w:val="header"/>
    <w:basedOn w:val="Normale"/>
    <w:link w:val="IntestazioneCarattere"/>
    <w:uiPriority w:val="99"/>
    <w:rsid w:val="00320D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20D53"/>
    <w:rPr>
      <w:rFonts w:cs="Times New Roman"/>
    </w:rPr>
  </w:style>
  <w:style w:type="paragraph" w:styleId="Pidipagina">
    <w:name w:val="footer"/>
    <w:basedOn w:val="Normale"/>
    <w:link w:val="PidipaginaCarattere"/>
    <w:uiPriority w:val="99"/>
    <w:rsid w:val="00320D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20D53"/>
    <w:rPr>
      <w:rFonts w:cs="Times New Roman"/>
    </w:rPr>
  </w:style>
  <w:style w:type="paragraph" w:styleId="NormaleWeb">
    <w:name w:val="Normal (Web)"/>
    <w:basedOn w:val="Normale"/>
    <w:uiPriority w:val="99"/>
    <w:semiHidden/>
    <w:rsid w:val="004541CB"/>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rsid w:val="004541CB"/>
    <w:rPr>
      <w:rFonts w:cs="Times New Roman"/>
      <w:color w:val="0000FF"/>
      <w:u w:val="single"/>
    </w:rPr>
  </w:style>
  <w:style w:type="character" w:customStyle="1" w:styleId="apple-converted-space">
    <w:name w:val="apple-converted-space"/>
    <w:basedOn w:val="Carpredefinitoparagrafo"/>
    <w:uiPriority w:val="99"/>
    <w:rsid w:val="00831724"/>
    <w:rPr>
      <w:rFonts w:cs="Times New Roman"/>
    </w:rPr>
  </w:style>
  <w:style w:type="character" w:styleId="Numeropagina">
    <w:name w:val="page number"/>
    <w:basedOn w:val="Carpredefinitoparagrafo"/>
    <w:uiPriority w:val="99"/>
    <w:rsid w:val="002003E8"/>
    <w:rPr>
      <w:rFonts w:cs="Times New Roman"/>
    </w:rPr>
  </w:style>
  <w:style w:type="paragraph" w:styleId="Testofumetto">
    <w:name w:val="Balloon Text"/>
    <w:basedOn w:val="Normale"/>
    <w:link w:val="TestofumettoCarattere"/>
    <w:uiPriority w:val="99"/>
    <w:semiHidden/>
    <w:unhideWhenUsed/>
    <w:rsid w:val="006174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741B"/>
    <w:rPr>
      <w:rFonts w:ascii="Tahoma" w:hAnsi="Tahoma" w:cs="Tahoma"/>
      <w:sz w:val="16"/>
      <w:szCs w:val="16"/>
      <w:lang w:eastAsia="en-US"/>
    </w:rPr>
  </w:style>
  <w:style w:type="paragraph" w:customStyle="1" w:styleId="PlainText">
    <w:name w:val="Plain Text"/>
    <w:basedOn w:val="Normale"/>
    <w:rsid w:val="0061741B"/>
    <w:pPr>
      <w:suppressAutoHyphens/>
      <w:spacing w:after="0" w:line="100" w:lineRule="atLeast"/>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982"/>
    <w:pPr>
      <w:spacing w:after="160" w:line="259" w:lineRule="auto"/>
    </w:pPr>
    <w:rPr>
      <w:lang w:eastAsia="en-US"/>
    </w:rPr>
  </w:style>
  <w:style w:type="paragraph" w:styleId="Titolo1">
    <w:name w:val="heading 1"/>
    <w:basedOn w:val="Normale"/>
    <w:next w:val="Normale"/>
    <w:link w:val="Titolo1Carattere"/>
    <w:uiPriority w:val="99"/>
    <w:qFormat/>
    <w:rsid w:val="00390E68"/>
    <w:pPr>
      <w:keepNext/>
      <w:spacing w:before="240" w:after="60" w:line="240" w:lineRule="auto"/>
      <w:outlineLvl w:val="0"/>
    </w:pPr>
    <w:rPr>
      <w:rFonts w:ascii="Cambria" w:eastAsia="Times New Roman" w:hAnsi="Cambria"/>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90E68"/>
    <w:rPr>
      <w:rFonts w:ascii="Cambria" w:hAnsi="Cambria" w:cs="Times New Roman"/>
      <w:b/>
      <w:bCs/>
      <w:kern w:val="32"/>
      <w:sz w:val="32"/>
      <w:szCs w:val="32"/>
      <w:lang w:eastAsia="it-IT"/>
    </w:rPr>
  </w:style>
  <w:style w:type="paragraph" w:styleId="Testonormale">
    <w:name w:val="Plain Text"/>
    <w:basedOn w:val="Normale"/>
    <w:link w:val="TestonormaleCarattere"/>
    <w:uiPriority w:val="99"/>
    <w:rsid w:val="00390E68"/>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locked/>
    <w:rsid w:val="00390E68"/>
    <w:rPr>
      <w:rFonts w:ascii="Courier New" w:hAnsi="Courier New" w:cs="Courier New"/>
      <w:sz w:val="20"/>
      <w:szCs w:val="20"/>
      <w:lang w:eastAsia="it-IT"/>
    </w:rPr>
  </w:style>
  <w:style w:type="paragraph" w:styleId="Intestazione">
    <w:name w:val="header"/>
    <w:basedOn w:val="Normale"/>
    <w:link w:val="IntestazioneCarattere"/>
    <w:uiPriority w:val="99"/>
    <w:rsid w:val="00320D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20D53"/>
    <w:rPr>
      <w:rFonts w:cs="Times New Roman"/>
    </w:rPr>
  </w:style>
  <w:style w:type="paragraph" w:styleId="Pidipagina">
    <w:name w:val="footer"/>
    <w:basedOn w:val="Normale"/>
    <w:link w:val="PidipaginaCarattere"/>
    <w:uiPriority w:val="99"/>
    <w:rsid w:val="00320D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20D53"/>
    <w:rPr>
      <w:rFonts w:cs="Times New Roman"/>
    </w:rPr>
  </w:style>
  <w:style w:type="paragraph" w:styleId="NormaleWeb">
    <w:name w:val="Normal (Web)"/>
    <w:basedOn w:val="Normale"/>
    <w:uiPriority w:val="99"/>
    <w:semiHidden/>
    <w:rsid w:val="004541CB"/>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rsid w:val="004541CB"/>
    <w:rPr>
      <w:rFonts w:cs="Times New Roman"/>
      <w:color w:val="0000FF"/>
      <w:u w:val="single"/>
    </w:rPr>
  </w:style>
  <w:style w:type="character" w:customStyle="1" w:styleId="apple-converted-space">
    <w:name w:val="apple-converted-space"/>
    <w:basedOn w:val="Carpredefinitoparagrafo"/>
    <w:uiPriority w:val="99"/>
    <w:rsid w:val="00831724"/>
    <w:rPr>
      <w:rFonts w:cs="Times New Roman"/>
    </w:rPr>
  </w:style>
  <w:style w:type="character" w:styleId="Numeropagina">
    <w:name w:val="page number"/>
    <w:basedOn w:val="Carpredefinitoparagrafo"/>
    <w:uiPriority w:val="99"/>
    <w:rsid w:val="002003E8"/>
    <w:rPr>
      <w:rFonts w:cs="Times New Roman"/>
    </w:rPr>
  </w:style>
  <w:style w:type="paragraph" w:styleId="Testofumetto">
    <w:name w:val="Balloon Text"/>
    <w:basedOn w:val="Normale"/>
    <w:link w:val="TestofumettoCarattere"/>
    <w:uiPriority w:val="99"/>
    <w:semiHidden/>
    <w:unhideWhenUsed/>
    <w:rsid w:val="006174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741B"/>
    <w:rPr>
      <w:rFonts w:ascii="Tahoma" w:hAnsi="Tahoma" w:cs="Tahoma"/>
      <w:sz w:val="16"/>
      <w:szCs w:val="16"/>
      <w:lang w:eastAsia="en-US"/>
    </w:rPr>
  </w:style>
  <w:style w:type="paragraph" w:customStyle="1" w:styleId="PlainText">
    <w:name w:val="Plain Text"/>
    <w:basedOn w:val="Normale"/>
    <w:rsid w:val="0061741B"/>
    <w:pPr>
      <w:suppressAutoHyphens/>
      <w:spacing w:after="0" w:line="100" w:lineRule="atLeast"/>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4464">
      <w:bodyDiv w:val="1"/>
      <w:marLeft w:val="0"/>
      <w:marRight w:val="0"/>
      <w:marTop w:val="0"/>
      <w:marBottom w:val="0"/>
      <w:divBdr>
        <w:top w:val="none" w:sz="0" w:space="0" w:color="auto"/>
        <w:left w:val="none" w:sz="0" w:space="0" w:color="auto"/>
        <w:bottom w:val="none" w:sz="0" w:space="0" w:color="auto"/>
        <w:right w:val="none" w:sz="0" w:space="0" w:color="auto"/>
      </w:divBdr>
    </w:div>
    <w:div w:id="1424303145">
      <w:marLeft w:val="0"/>
      <w:marRight w:val="0"/>
      <w:marTop w:val="0"/>
      <w:marBottom w:val="0"/>
      <w:divBdr>
        <w:top w:val="none" w:sz="0" w:space="0" w:color="auto"/>
        <w:left w:val="none" w:sz="0" w:space="0" w:color="auto"/>
        <w:bottom w:val="none" w:sz="0" w:space="0" w:color="auto"/>
        <w:right w:val="none" w:sz="0" w:space="0" w:color="auto"/>
      </w:divBdr>
    </w:div>
    <w:div w:id="1424303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amento.it/parlam/leggi/06296l.htm" TargetMode="External"/><Relationship Id="rId13" Type="http://schemas.openxmlformats.org/officeDocument/2006/relationships/hyperlink" Target="http://archivio.pubblica.istruzione.it/news/2007/allegati/accordo_infanzia_140607.pdf" TargetMode="External"/><Relationship Id="rId18" Type="http://schemas.openxmlformats.org/officeDocument/2006/relationships/hyperlink" Target="http://ww2.istruzioneer.it/2014/12/01/servizi-sperimentali-di-offerta-formativa-per-bambini-da-2-a-3-anni-a-s-2014-2015-sezioni-primavera-sperimental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2.istruzioneer.it/2014/10/30/monitoraggio-sezioni-primavera-sperimentali-a-s-20132014/" TargetMode="External"/><Relationship Id="rId17" Type="http://schemas.openxmlformats.org/officeDocument/2006/relationships/hyperlink" Target="http://ww2.istruzioneer.it/wp-content/uploads/2014/12/Intesa-primavera-Ufficiale-13937.12-11-2014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2.istruzioneer.it/wp-content/uploads/2014/01/SEZIONI-PRIMAVERA-744-24-01-2014.pdf"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cgil.it/files/pdf/20120504/monitoraggio-sezioni-primavera-a-s-2010-2011-miur.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scuola.eu/wordpress/wp-content/uploads/2013/09/sezioni-primavera.pdf" TargetMode="External"/><Relationship Id="rId23" Type="http://schemas.openxmlformats.org/officeDocument/2006/relationships/header" Target="header1.xml"/><Relationship Id="rId10" Type="http://schemas.openxmlformats.org/officeDocument/2006/relationships/hyperlink" Target="http://hubmiur.pubblica.istruzione.it/alfresco/d/d/workspace/SpacesStore/a406163b-a77d-49f5-9bb5-3851c781f2c1/dpr89_2009.pdf"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istruzioneformazionelavoro.marche.it/Portals/4/Documenti/Istruzione/ART.%201%20COMMA%20630%20legge27dicembre2006.pdf" TargetMode="External"/><Relationship Id="rId14" Type="http://schemas.openxmlformats.org/officeDocument/2006/relationships/hyperlink" Target="http://www.statoregioni.it/DettaglioDoc.asp?IDDoc=28744&amp;IdProv=8730&amp;tipodoc=2&amp;CONF=.." TargetMode="External"/><Relationship Id="rId22"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 Roda</dc:creator>
  <cp:lastModifiedBy>Administrator</cp:lastModifiedBy>
  <cp:revision>4</cp:revision>
  <cp:lastPrinted>2015-03-10T10:15:00Z</cp:lastPrinted>
  <dcterms:created xsi:type="dcterms:W3CDTF">2015-03-19T09:28:00Z</dcterms:created>
  <dcterms:modified xsi:type="dcterms:W3CDTF">2015-03-19T09:30:00Z</dcterms:modified>
</cp:coreProperties>
</file>