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Pr="000506A5" w:rsidRDefault="00232F26" w:rsidP="004F791E">
      <w:pPr>
        <w:rPr>
          <w:rFonts w:asciiTheme="minorHAnsi" w:hAnsiTheme="minorHAnsi"/>
        </w:rPr>
      </w:pPr>
      <w:r>
        <w:rPr>
          <w:rFonts w:asciiTheme="minorHAnsi" w:hAnsiTheme="minorHAnsi"/>
        </w:rPr>
        <w:t>Prot.6892 del 27 maggio 2016</w:t>
      </w:r>
      <w:bookmarkStart w:id="0" w:name="_GoBack"/>
      <w:bookmarkEnd w:id="0"/>
    </w:p>
    <w:p w:rsidR="00153BC7" w:rsidRPr="000506A5" w:rsidRDefault="00153BC7" w:rsidP="00534F36">
      <w:pPr>
        <w:ind w:left="4956"/>
        <w:jc w:val="both"/>
        <w:rPr>
          <w:rFonts w:asciiTheme="minorHAnsi" w:hAnsiTheme="minorHAnsi"/>
        </w:rPr>
      </w:pPr>
      <w:r w:rsidRPr="000506A5">
        <w:rPr>
          <w:rFonts w:asciiTheme="minorHAnsi" w:hAnsiTheme="minorHAnsi"/>
        </w:rPr>
        <w:t xml:space="preserve">Ai Dirigenti degli Uffici </w:t>
      </w:r>
      <w:r w:rsidR="000506A5" w:rsidRPr="000506A5">
        <w:rPr>
          <w:rFonts w:asciiTheme="minorHAnsi" w:hAnsiTheme="minorHAnsi"/>
        </w:rPr>
        <w:t>per ambito territoriale</w:t>
      </w:r>
      <w:r w:rsidR="00534F36" w:rsidRPr="000506A5">
        <w:rPr>
          <w:rFonts w:asciiTheme="minorHAnsi" w:hAnsiTheme="minorHAnsi"/>
        </w:rPr>
        <w:t xml:space="preserve"> </w:t>
      </w:r>
      <w:r w:rsidRPr="000506A5">
        <w:rPr>
          <w:rFonts w:asciiTheme="minorHAnsi" w:hAnsiTheme="minorHAnsi"/>
        </w:rPr>
        <w:t>dell’Emilia – Romagna</w:t>
      </w:r>
    </w:p>
    <w:p w:rsidR="00153BC7" w:rsidRPr="000506A5" w:rsidRDefault="00153BC7" w:rsidP="00153BC7">
      <w:pPr>
        <w:ind w:left="4956"/>
        <w:jc w:val="both"/>
        <w:rPr>
          <w:rFonts w:asciiTheme="minorHAnsi" w:hAnsiTheme="minorHAnsi"/>
        </w:rPr>
      </w:pPr>
      <w:r w:rsidRPr="000506A5">
        <w:rPr>
          <w:rFonts w:asciiTheme="minorHAnsi" w:hAnsiTheme="minorHAnsi"/>
        </w:rPr>
        <w:t>Loro Sedi</w:t>
      </w:r>
    </w:p>
    <w:p w:rsidR="00534F36" w:rsidRPr="000506A5" w:rsidRDefault="00534F36" w:rsidP="00153BC7">
      <w:pPr>
        <w:ind w:left="4956"/>
        <w:jc w:val="both"/>
        <w:rPr>
          <w:rFonts w:asciiTheme="minorHAnsi" w:hAnsiTheme="minorHAnsi"/>
        </w:rPr>
      </w:pPr>
    </w:p>
    <w:p w:rsidR="00534F36" w:rsidRPr="000506A5" w:rsidRDefault="00534F36" w:rsidP="00153BC7">
      <w:pPr>
        <w:ind w:left="4956"/>
        <w:jc w:val="both"/>
        <w:rPr>
          <w:rFonts w:asciiTheme="minorHAnsi" w:hAnsiTheme="minorHAnsi"/>
        </w:rPr>
      </w:pPr>
      <w:r w:rsidRPr="000506A5">
        <w:rPr>
          <w:rFonts w:asciiTheme="minorHAnsi" w:hAnsiTheme="minorHAnsi"/>
        </w:rPr>
        <w:t>Ai Gestori delle scuole paritarie</w:t>
      </w:r>
    </w:p>
    <w:p w:rsidR="00534F36" w:rsidRPr="000506A5" w:rsidRDefault="00534F36" w:rsidP="00153BC7">
      <w:pPr>
        <w:ind w:left="4956"/>
        <w:jc w:val="both"/>
        <w:rPr>
          <w:rFonts w:asciiTheme="minorHAnsi" w:hAnsiTheme="minorHAnsi"/>
        </w:rPr>
      </w:pPr>
      <w:r w:rsidRPr="000506A5">
        <w:rPr>
          <w:rFonts w:asciiTheme="minorHAnsi" w:hAnsiTheme="minorHAnsi"/>
        </w:rPr>
        <w:tab/>
        <w:t>dell’Emilia-Romagna</w:t>
      </w:r>
    </w:p>
    <w:p w:rsidR="00153BC7" w:rsidRPr="000506A5" w:rsidRDefault="00153BC7" w:rsidP="00153BC7">
      <w:pPr>
        <w:jc w:val="both"/>
        <w:rPr>
          <w:rFonts w:asciiTheme="minorHAnsi" w:hAnsiTheme="minorHAnsi"/>
        </w:rPr>
      </w:pPr>
      <w:r w:rsidRPr="000506A5">
        <w:rPr>
          <w:rFonts w:asciiTheme="minorHAnsi" w:hAnsiTheme="minorHAnsi"/>
        </w:rPr>
        <w:t xml:space="preserve"> </w:t>
      </w:r>
    </w:p>
    <w:p w:rsidR="00153BC7" w:rsidRPr="000506A5" w:rsidRDefault="00153BC7" w:rsidP="00153BC7">
      <w:pPr>
        <w:jc w:val="both"/>
        <w:rPr>
          <w:rFonts w:asciiTheme="minorHAnsi" w:hAnsiTheme="minorHAnsi"/>
        </w:rPr>
      </w:pPr>
    </w:p>
    <w:p w:rsidR="00153BC7" w:rsidRPr="000506A5" w:rsidRDefault="00153BC7" w:rsidP="00153BC7">
      <w:pPr>
        <w:ind w:left="1410" w:hanging="1410"/>
        <w:jc w:val="both"/>
        <w:rPr>
          <w:rFonts w:asciiTheme="minorHAnsi" w:hAnsiTheme="minorHAnsi"/>
          <w:b/>
        </w:rPr>
      </w:pPr>
    </w:p>
    <w:p w:rsidR="00153BC7" w:rsidRPr="000506A5" w:rsidRDefault="00153BC7" w:rsidP="00153BC7">
      <w:pPr>
        <w:ind w:left="1410" w:hanging="1410"/>
        <w:jc w:val="both"/>
        <w:rPr>
          <w:rFonts w:asciiTheme="minorHAnsi" w:hAnsiTheme="minorHAnsi"/>
          <w:b/>
        </w:rPr>
      </w:pPr>
      <w:r w:rsidRPr="000506A5">
        <w:rPr>
          <w:rFonts w:asciiTheme="minorHAnsi" w:hAnsiTheme="minorHAnsi"/>
          <w:b/>
        </w:rPr>
        <w:t xml:space="preserve">Oggetto: </w:t>
      </w:r>
      <w:r w:rsidRPr="000506A5">
        <w:rPr>
          <w:rFonts w:asciiTheme="minorHAnsi" w:hAnsiTheme="minorHAnsi"/>
          <w:b/>
        </w:rPr>
        <w:tab/>
        <w:t>Avvio dell'anno scolastico 201</w:t>
      </w:r>
      <w:r w:rsidR="000506A5" w:rsidRPr="000506A5">
        <w:rPr>
          <w:rFonts w:asciiTheme="minorHAnsi" w:hAnsiTheme="minorHAnsi"/>
          <w:b/>
        </w:rPr>
        <w:t>6</w:t>
      </w:r>
      <w:r w:rsidR="00534F36" w:rsidRPr="000506A5">
        <w:rPr>
          <w:rFonts w:asciiTheme="minorHAnsi" w:hAnsiTheme="minorHAnsi"/>
          <w:b/>
        </w:rPr>
        <w:t>-201</w:t>
      </w:r>
      <w:r w:rsidR="000506A5" w:rsidRPr="000506A5">
        <w:rPr>
          <w:rFonts w:asciiTheme="minorHAnsi" w:hAnsiTheme="minorHAnsi"/>
          <w:b/>
        </w:rPr>
        <w:t>7</w:t>
      </w:r>
      <w:r w:rsidRPr="000506A5">
        <w:rPr>
          <w:rFonts w:asciiTheme="minorHAnsi" w:hAnsiTheme="minorHAnsi"/>
          <w:b/>
        </w:rPr>
        <w:t>. Indicazioni operative per le scuole paritarie di ogni ordine e grado.</w:t>
      </w:r>
    </w:p>
    <w:p w:rsidR="00153BC7" w:rsidRPr="000506A5" w:rsidRDefault="00153BC7" w:rsidP="00153BC7">
      <w:pPr>
        <w:pStyle w:val="Intestazione"/>
        <w:tabs>
          <w:tab w:val="clear" w:pos="4819"/>
          <w:tab w:val="center" w:pos="6732"/>
        </w:tabs>
        <w:rPr>
          <w:rFonts w:asciiTheme="minorHAnsi" w:hAnsiTheme="minorHAnsi"/>
        </w:rPr>
      </w:pPr>
    </w:p>
    <w:p w:rsidR="00153BC7" w:rsidRPr="000506A5" w:rsidRDefault="00153BC7" w:rsidP="00153BC7">
      <w:pPr>
        <w:pStyle w:val="Intestazione"/>
        <w:tabs>
          <w:tab w:val="clear" w:pos="4819"/>
          <w:tab w:val="center" w:pos="6732"/>
        </w:tabs>
        <w:rPr>
          <w:rFonts w:asciiTheme="minorHAnsi" w:hAnsiTheme="minorHAnsi"/>
        </w:rPr>
      </w:pPr>
    </w:p>
    <w:p w:rsidR="00153BC7" w:rsidRPr="000506A5" w:rsidRDefault="00153BC7" w:rsidP="00153BC7">
      <w:pPr>
        <w:pStyle w:val="Intestazione"/>
        <w:tabs>
          <w:tab w:val="clear" w:pos="4819"/>
          <w:tab w:val="center" w:pos="6732"/>
        </w:tabs>
        <w:jc w:val="both"/>
        <w:rPr>
          <w:rFonts w:asciiTheme="minorHAnsi" w:hAnsiTheme="minorHAnsi"/>
        </w:rPr>
      </w:pPr>
      <w:r w:rsidRPr="000506A5">
        <w:rPr>
          <w:rFonts w:asciiTheme="minorHAnsi" w:hAnsiTheme="minorHAnsi"/>
        </w:rPr>
        <w:t>Per assicurare il regolare</w:t>
      </w:r>
      <w:r w:rsidR="000506A5" w:rsidRPr="000506A5">
        <w:rPr>
          <w:rFonts w:asciiTheme="minorHAnsi" w:hAnsiTheme="minorHAnsi"/>
        </w:rPr>
        <w:t xml:space="preserve"> avvio dell’anno scolastico 2016</w:t>
      </w:r>
      <w:r w:rsidRPr="000506A5">
        <w:rPr>
          <w:rFonts w:asciiTheme="minorHAnsi" w:hAnsiTheme="minorHAnsi"/>
        </w:rPr>
        <w:t>-201</w:t>
      </w:r>
      <w:r w:rsidR="000506A5" w:rsidRPr="000506A5">
        <w:rPr>
          <w:rFonts w:asciiTheme="minorHAnsi" w:hAnsiTheme="minorHAnsi"/>
        </w:rPr>
        <w:t>7</w:t>
      </w:r>
      <w:r w:rsidRPr="000506A5">
        <w:rPr>
          <w:rFonts w:asciiTheme="minorHAnsi" w:hAnsiTheme="minorHAnsi"/>
        </w:rPr>
        <w:t>, con la present</w:t>
      </w:r>
      <w:r w:rsidR="00543B05" w:rsidRPr="000506A5">
        <w:rPr>
          <w:rFonts w:asciiTheme="minorHAnsi" w:hAnsiTheme="minorHAnsi"/>
        </w:rPr>
        <w:t>e si definiscono gli adempimenti</w:t>
      </w:r>
      <w:r w:rsidRPr="000506A5">
        <w:rPr>
          <w:rFonts w:asciiTheme="minorHAnsi" w:hAnsiTheme="minorHAnsi"/>
        </w:rPr>
        <w:t xml:space="preserve"> dei Gestori delle scuole paritarie di ogni ordine e grado dell’Emilia-Romagna.</w:t>
      </w:r>
    </w:p>
    <w:p w:rsidR="00153BC7" w:rsidRPr="000506A5" w:rsidRDefault="00153BC7" w:rsidP="00153BC7">
      <w:pPr>
        <w:pStyle w:val="Intestazione"/>
        <w:tabs>
          <w:tab w:val="clear" w:pos="4819"/>
          <w:tab w:val="center" w:pos="6732"/>
        </w:tabs>
        <w:jc w:val="both"/>
        <w:rPr>
          <w:rFonts w:asciiTheme="minorHAnsi" w:hAnsiTheme="minorHAnsi"/>
        </w:rPr>
      </w:pPr>
    </w:p>
    <w:p w:rsidR="00153BC7" w:rsidRPr="000506A5" w:rsidRDefault="00153BC7" w:rsidP="00153BC7">
      <w:pPr>
        <w:pStyle w:val="Intestazione"/>
        <w:tabs>
          <w:tab w:val="clear" w:pos="4819"/>
          <w:tab w:val="center" w:pos="6732"/>
        </w:tabs>
        <w:jc w:val="both"/>
        <w:rPr>
          <w:rFonts w:asciiTheme="minorHAnsi" w:hAnsiTheme="minorHAnsi"/>
          <w:b/>
        </w:rPr>
      </w:pPr>
      <w:r w:rsidRPr="000506A5">
        <w:rPr>
          <w:rFonts w:asciiTheme="minorHAnsi" w:hAnsiTheme="minorHAnsi"/>
          <w:b/>
        </w:rPr>
        <w:t>Avvio dell’anno scolastico</w:t>
      </w:r>
    </w:p>
    <w:p w:rsidR="00153BC7" w:rsidRPr="000506A5" w:rsidRDefault="00153BC7" w:rsidP="00153BC7">
      <w:pPr>
        <w:pStyle w:val="Intestazione"/>
        <w:tabs>
          <w:tab w:val="clear" w:pos="4819"/>
          <w:tab w:val="center" w:pos="6732"/>
        </w:tabs>
        <w:jc w:val="both"/>
        <w:rPr>
          <w:rFonts w:asciiTheme="minorHAnsi" w:hAnsiTheme="minorHAnsi"/>
        </w:rPr>
      </w:pPr>
    </w:p>
    <w:p w:rsidR="00153BC7" w:rsidRPr="000506A5" w:rsidRDefault="00153BC7" w:rsidP="00153BC7">
      <w:pPr>
        <w:pStyle w:val="Intestazione"/>
        <w:tabs>
          <w:tab w:val="clear" w:pos="4819"/>
          <w:tab w:val="center" w:pos="6732"/>
        </w:tabs>
        <w:jc w:val="both"/>
        <w:rPr>
          <w:rFonts w:asciiTheme="minorHAnsi" w:hAnsiTheme="minorHAnsi"/>
        </w:rPr>
      </w:pPr>
      <w:r w:rsidRPr="000506A5">
        <w:rPr>
          <w:rFonts w:asciiTheme="minorHAnsi" w:hAnsiTheme="minorHAnsi"/>
        </w:rPr>
        <w:t xml:space="preserve">Entro e non oltre il </w:t>
      </w:r>
      <w:r w:rsidR="000506A5" w:rsidRPr="000506A5">
        <w:rPr>
          <w:rFonts w:asciiTheme="minorHAnsi" w:hAnsiTheme="minorHAnsi"/>
        </w:rPr>
        <w:t>30 settembre 2016</w:t>
      </w:r>
      <w:r w:rsidRPr="000506A5">
        <w:rPr>
          <w:rFonts w:asciiTheme="minorHAnsi" w:hAnsiTheme="minorHAnsi"/>
          <w:b/>
        </w:rPr>
        <w:t xml:space="preserve"> </w:t>
      </w:r>
      <w:r w:rsidRPr="000506A5">
        <w:rPr>
          <w:rFonts w:asciiTheme="minorHAnsi" w:hAnsiTheme="minorHAnsi"/>
        </w:rPr>
        <w:t>i Gestori</w:t>
      </w:r>
      <w:r w:rsidRPr="000506A5">
        <w:rPr>
          <w:rFonts w:asciiTheme="minorHAnsi" w:hAnsiTheme="minorHAnsi"/>
          <w:b/>
        </w:rPr>
        <w:t xml:space="preserve"> </w:t>
      </w:r>
      <w:r w:rsidRPr="000506A5">
        <w:rPr>
          <w:rFonts w:asciiTheme="minorHAnsi" w:hAnsiTheme="minorHAnsi"/>
        </w:rPr>
        <w:t>dovranno inviare, in una sola copia, all’U</w:t>
      </w:r>
      <w:r w:rsidR="00534F36" w:rsidRPr="000506A5">
        <w:rPr>
          <w:rFonts w:asciiTheme="minorHAnsi" w:hAnsiTheme="minorHAnsi"/>
        </w:rPr>
        <w:t xml:space="preserve">fficio dell’ambito territoriale </w:t>
      </w:r>
      <w:r w:rsidRPr="000506A5">
        <w:rPr>
          <w:rFonts w:asciiTheme="minorHAnsi" w:hAnsiTheme="minorHAnsi"/>
        </w:rPr>
        <w:t>di riferimento (ex USP) le comunicazioni di regolare funzionamento contenenti la rilevazione del personale docente e dei coordinatori didattici. A tal fine sarà utilizzato il fac-simile allegato alla presente nota.</w:t>
      </w:r>
    </w:p>
    <w:p w:rsidR="000506A5" w:rsidRPr="000506A5" w:rsidRDefault="000506A5" w:rsidP="00153BC7">
      <w:pPr>
        <w:pStyle w:val="Intestazione"/>
        <w:tabs>
          <w:tab w:val="clear" w:pos="4819"/>
          <w:tab w:val="center" w:pos="6732"/>
        </w:tabs>
        <w:jc w:val="both"/>
        <w:rPr>
          <w:rFonts w:asciiTheme="minorHAnsi" w:hAnsiTheme="minorHAnsi"/>
        </w:rPr>
      </w:pPr>
    </w:p>
    <w:p w:rsidR="000506A5" w:rsidRPr="000506A5" w:rsidRDefault="000506A5" w:rsidP="00153BC7">
      <w:pPr>
        <w:pStyle w:val="Intestazione"/>
        <w:tabs>
          <w:tab w:val="clear" w:pos="4819"/>
          <w:tab w:val="center" w:pos="6732"/>
        </w:tabs>
        <w:jc w:val="both"/>
        <w:rPr>
          <w:rFonts w:asciiTheme="minorHAnsi" w:hAnsiTheme="minorHAnsi"/>
        </w:rPr>
      </w:pPr>
      <w:r w:rsidRPr="000506A5">
        <w:rPr>
          <w:rFonts w:asciiTheme="minorHAnsi" w:hAnsiTheme="minorHAnsi"/>
        </w:rPr>
        <w:t>Le scuole riconosciute paritarie a far capo dal 1° settembre 2016, sono tenute ad inviare tempestivamente (entro l’avvio delle lezioni) la conferma di effettivo avvio della scuola.</w:t>
      </w:r>
    </w:p>
    <w:p w:rsidR="000506A5" w:rsidRPr="000506A5" w:rsidRDefault="000506A5" w:rsidP="00153BC7">
      <w:pPr>
        <w:pStyle w:val="Intestazione"/>
        <w:tabs>
          <w:tab w:val="clear" w:pos="4819"/>
          <w:tab w:val="center" w:pos="6732"/>
        </w:tabs>
        <w:jc w:val="both"/>
        <w:rPr>
          <w:rFonts w:asciiTheme="minorHAnsi" w:hAnsiTheme="minorHAnsi"/>
        </w:rPr>
      </w:pPr>
      <w:r w:rsidRPr="000506A5">
        <w:rPr>
          <w:rFonts w:asciiTheme="minorHAnsi" w:hAnsiTheme="minorHAnsi"/>
        </w:rPr>
        <w:t>Entro il termine perentorio del 30 settembre 2016, unitamente alla comunicazione di regolare funzionamento, dovranno inoltre inviare agli Uffici per ambito territoriale l’elenco degli alunni effettivamente iscritti e frequentanti, corredato di data e luogo di nascita e scolarità precedente (per la scuola secondaria di I e di II grado). Devono inoltre essere inviate tutte le ulteriori documentazioni di cui ci si sia riservati l’invio in sede di richiesta del riconoscimento della parità scolastica. Il mancato invio di quanto richiesto, nei termini perentori indicati, comporta la nullità del decreto di riconoscimento della parità scolastica.</w:t>
      </w:r>
    </w:p>
    <w:p w:rsidR="000506A5" w:rsidRPr="000506A5" w:rsidRDefault="000506A5" w:rsidP="00153BC7">
      <w:pPr>
        <w:pStyle w:val="Intestazione"/>
        <w:tabs>
          <w:tab w:val="clear" w:pos="4819"/>
          <w:tab w:val="center" w:pos="6732"/>
        </w:tabs>
        <w:jc w:val="both"/>
        <w:rPr>
          <w:rFonts w:asciiTheme="minorHAnsi" w:hAnsiTheme="minorHAnsi"/>
        </w:rPr>
      </w:pPr>
    </w:p>
    <w:p w:rsidR="00442BDF" w:rsidRPr="000506A5" w:rsidRDefault="00153BC7" w:rsidP="00153BC7">
      <w:pPr>
        <w:jc w:val="both"/>
        <w:rPr>
          <w:rFonts w:asciiTheme="minorHAnsi" w:hAnsiTheme="minorHAnsi"/>
        </w:rPr>
      </w:pPr>
      <w:r w:rsidRPr="000506A5">
        <w:rPr>
          <w:rFonts w:asciiTheme="minorHAnsi" w:hAnsiTheme="minorHAnsi"/>
          <w:b/>
          <w:u w:val="single"/>
        </w:rPr>
        <w:t>Le notifiche trasmesse dalle scuole paritarie agli Uffici avranno valore di dichiarazione sostitutiva di atto di notorietà ai sensi dell’art. 47 del D.P.R. 28 dicembre 2000 n. 445</w:t>
      </w:r>
      <w:r w:rsidRPr="000506A5">
        <w:rPr>
          <w:rFonts w:asciiTheme="minorHAnsi" w:hAnsiTheme="minorHAnsi"/>
        </w:rPr>
        <w:t xml:space="preserve">. </w:t>
      </w:r>
      <w:r w:rsidRPr="000506A5">
        <w:rPr>
          <w:rFonts w:asciiTheme="minorHAnsi" w:hAnsiTheme="minorHAnsi"/>
        </w:rPr>
        <w:lastRenderedPageBreak/>
        <w:t>Pertanto occorrerà che i Legali Rappresentanti pongano la massima cura nel riportare le informazioni corrette, firmando in originale il documento inviato e accompagnandolo con fotocopia del documento di identità, come previsto dall’art. 38 del citato decreto. Se la firma è stata delegata dal legale rappresentante ad altra persona, occorrerà che siano richiamati gli estremi della delega. I responsabili dei procedimenti degli Uffici territoriali, all’atto del ricevimento</w:t>
      </w:r>
      <w:r w:rsidR="00442BDF" w:rsidRPr="000506A5">
        <w:rPr>
          <w:rFonts w:asciiTheme="minorHAnsi" w:hAnsiTheme="minorHAnsi"/>
        </w:rPr>
        <w:t>,</w:t>
      </w:r>
      <w:r w:rsidRPr="000506A5">
        <w:rPr>
          <w:rFonts w:asciiTheme="minorHAnsi" w:hAnsiTheme="minorHAnsi"/>
        </w:rPr>
        <w:t xml:space="preserve"> verificheranno che il modello sia stato compilato con cura in ogni sua parte e che sia firmato in originale. </w:t>
      </w:r>
    </w:p>
    <w:p w:rsidR="00442BDF" w:rsidRPr="000506A5" w:rsidRDefault="00442BDF" w:rsidP="00153BC7">
      <w:pPr>
        <w:jc w:val="both"/>
        <w:rPr>
          <w:rFonts w:asciiTheme="minorHAnsi" w:hAnsiTheme="minorHAnsi"/>
        </w:rPr>
      </w:pPr>
    </w:p>
    <w:p w:rsidR="00153BC7" w:rsidRPr="000506A5" w:rsidRDefault="00153BC7" w:rsidP="00153BC7">
      <w:pPr>
        <w:jc w:val="both"/>
        <w:rPr>
          <w:rFonts w:asciiTheme="minorHAnsi" w:hAnsiTheme="minorHAnsi"/>
          <w:u w:val="single"/>
        </w:rPr>
      </w:pPr>
      <w:r w:rsidRPr="000506A5">
        <w:rPr>
          <w:rFonts w:asciiTheme="minorHAnsi" w:hAnsiTheme="minorHAnsi"/>
          <w:b/>
          <w:u w:val="single"/>
        </w:rPr>
        <w:t>Gli Uffici territoriali restituiranno al Gestore i modelli incompleti, non firmati o firmati da persone non aventi diritto affinché questi provvedano alla regolarizzazione entro il termin</w:t>
      </w:r>
      <w:r w:rsidR="000506A5" w:rsidRPr="000506A5">
        <w:rPr>
          <w:rFonts w:asciiTheme="minorHAnsi" w:hAnsiTheme="minorHAnsi"/>
          <w:b/>
          <w:u w:val="single"/>
        </w:rPr>
        <w:t>e perentorio del 30 ottobre 2016</w:t>
      </w:r>
      <w:r w:rsidRPr="000506A5">
        <w:rPr>
          <w:rFonts w:asciiTheme="minorHAnsi" w:hAnsiTheme="minorHAnsi"/>
          <w:b/>
          <w:u w:val="single"/>
        </w:rPr>
        <w:t xml:space="preserve"> (</w:t>
      </w:r>
      <w:r w:rsidRPr="000506A5">
        <w:rPr>
          <w:rFonts w:asciiTheme="minorHAnsi" w:hAnsiTheme="minorHAnsi"/>
        </w:rPr>
        <w:t>art. 3 comma 3 del citato Decreto Ministeriale 267/2007).</w:t>
      </w:r>
    </w:p>
    <w:p w:rsidR="00442BDF" w:rsidRPr="000506A5" w:rsidRDefault="00442BDF" w:rsidP="00153BC7">
      <w:pPr>
        <w:pStyle w:val="Intestazione"/>
        <w:tabs>
          <w:tab w:val="clear" w:pos="4819"/>
          <w:tab w:val="center" w:pos="6732"/>
        </w:tabs>
        <w:jc w:val="both"/>
        <w:rPr>
          <w:rFonts w:asciiTheme="minorHAnsi" w:hAnsiTheme="minorHAnsi"/>
        </w:rPr>
      </w:pPr>
    </w:p>
    <w:p w:rsidR="00153BC7" w:rsidRPr="000506A5" w:rsidRDefault="00153BC7" w:rsidP="00153BC7">
      <w:pPr>
        <w:ind w:firstLine="708"/>
        <w:jc w:val="both"/>
        <w:rPr>
          <w:rFonts w:asciiTheme="minorHAnsi" w:hAnsiTheme="minorHAnsi"/>
        </w:rPr>
      </w:pPr>
      <w:r w:rsidRPr="000506A5">
        <w:rPr>
          <w:rFonts w:asciiTheme="minorHAnsi" w:hAnsiTheme="minorHAnsi"/>
        </w:rPr>
        <w:t>Per favorire una più corretta ed univoca gestione dei dati delle scuole, anche in relazione ai numer</w:t>
      </w:r>
      <w:r w:rsidR="00543B05" w:rsidRPr="000506A5">
        <w:rPr>
          <w:rFonts w:asciiTheme="minorHAnsi" w:hAnsiTheme="minorHAnsi"/>
        </w:rPr>
        <w:t>osi adempimenti</w:t>
      </w:r>
      <w:r w:rsidRPr="000506A5">
        <w:rPr>
          <w:rFonts w:asciiTheme="minorHAnsi" w:hAnsiTheme="minorHAnsi"/>
        </w:rPr>
        <w:t xml:space="preserve"> delle scuole paritarie con il Ministero dell’Istruzione, dell’Università e della Ricerca, con la Regione e con Enti Esterni, occorre che i Gestori acquisiscano la prassi di </w:t>
      </w:r>
      <w:r w:rsidRPr="000506A5">
        <w:rPr>
          <w:rFonts w:asciiTheme="minorHAnsi" w:hAnsiTheme="minorHAnsi"/>
          <w:b/>
          <w:u w:val="single"/>
        </w:rPr>
        <w:t>indicare sempre il codice meccanografico della scuola</w:t>
      </w:r>
      <w:r w:rsidRPr="000506A5">
        <w:rPr>
          <w:rFonts w:asciiTheme="minorHAnsi" w:hAnsiTheme="minorHAnsi"/>
          <w:b/>
        </w:rPr>
        <w:t xml:space="preserve"> </w:t>
      </w:r>
      <w:r w:rsidRPr="000506A5">
        <w:rPr>
          <w:rFonts w:asciiTheme="minorHAnsi" w:hAnsiTheme="minorHAnsi"/>
        </w:rPr>
        <w:t>in ogni comunicazione a qualunque fine inviata.</w:t>
      </w:r>
    </w:p>
    <w:p w:rsidR="00153BC7" w:rsidRPr="000506A5" w:rsidRDefault="00153BC7" w:rsidP="00153BC7">
      <w:pPr>
        <w:ind w:firstLine="708"/>
        <w:jc w:val="both"/>
        <w:rPr>
          <w:rFonts w:asciiTheme="minorHAnsi" w:hAnsiTheme="minorHAnsi"/>
        </w:rPr>
      </w:pPr>
    </w:p>
    <w:p w:rsidR="00153BC7" w:rsidRPr="000506A5" w:rsidRDefault="00153BC7" w:rsidP="00153BC7">
      <w:pPr>
        <w:ind w:firstLine="708"/>
        <w:jc w:val="both"/>
        <w:rPr>
          <w:rFonts w:asciiTheme="minorHAnsi" w:hAnsiTheme="minorHAnsi"/>
        </w:rPr>
      </w:pPr>
      <w:r w:rsidRPr="000506A5">
        <w:rPr>
          <w:rFonts w:asciiTheme="minorHAnsi" w:hAnsiTheme="minorHAnsi"/>
        </w:rPr>
        <w:t>Gli Uffici territoriali acquisiranno, come negli anni passati, copia delle certificazioni degli allievi con handicap certif</w:t>
      </w:r>
      <w:r w:rsidR="009F5961" w:rsidRPr="000506A5">
        <w:rPr>
          <w:rFonts w:asciiTheme="minorHAnsi" w:hAnsiTheme="minorHAnsi"/>
        </w:rPr>
        <w:t>icato in base alla Legge 104/92 (assicurando la tutela dei dati sensibili secondo le disposizioni del Decreto Legislativo 30 giugno 2003 n.196).</w:t>
      </w:r>
    </w:p>
    <w:p w:rsidR="00153BC7" w:rsidRPr="000506A5" w:rsidRDefault="00153BC7" w:rsidP="00153BC7">
      <w:pPr>
        <w:jc w:val="both"/>
        <w:rPr>
          <w:rFonts w:asciiTheme="minorHAnsi" w:hAnsiTheme="minorHAnsi"/>
        </w:rPr>
      </w:pPr>
    </w:p>
    <w:p w:rsidR="00153BC7" w:rsidRPr="000506A5" w:rsidRDefault="009F5961" w:rsidP="00153BC7">
      <w:pPr>
        <w:ind w:firstLine="708"/>
        <w:jc w:val="both"/>
        <w:rPr>
          <w:rFonts w:asciiTheme="minorHAnsi" w:hAnsiTheme="minorHAnsi"/>
        </w:rPr>
      </w:pPr>
      <w:r w:rsidRPr="000506A5">
        <w:rPr>
          <w:rFonts w:asciiTheme="minorHAnsi" w:hAnsiTheme="minorHAnsi"/>
        </w:rPr>
        <w:t>I medesimi Uffici acquisiranno</w:t>
      </w:r>
      <w:r w:rsidR="00153BC7" w:rsidRPr="000506A5">
        <w:rPr>
          <w:rFonts w:asciiTheme="minorHAnsi" w:hAnsiTheme="minorHAnsi"/>
        </w:rPr>
        <w:t xml:space="preserve"> anche i pareri dei Gruppi di Lavoro provinciali sull’Handicap relativamente alle ore di sostegno per gli allievi certificati frequentanti le scuole primarie</w:t>
      </w:r>
      <w:r w:rsidR="00442BDF" w:rsidRPr="000506A5">
        <w:rPr>
          <w:rFonts w:asciiTheme="minorHAnsi" w:hAnsiTheme="minorHAnsi"/>
        </w:rPr>
        <w:t xml:space="preserve"> convenzionate</w:t>
      </w:r>
      <w:r w:rsidR="00153BC7" w:rsidRPr="000506A5">
        <w:rPr>
          <w:rFonts w:asciiTheme="minorHAnsi" w:hAnsiTheme="minorHAnsi"/>
        </w:rPr>
        <w:t>, che tratterranno in attesa di disposizioni da parte di questo Ufficio.</w:t>
      </w:r>
    </w:p>
    <w:p w:rsidR="00153BC7" w:rsidRPr="000506A5" w:rsidRDefault="00153BC7" w:rsidP="00153BC7">
      <w:pPr>
        <w:ind w:firstLine="708"/>
        <w:jc w:val="both"/>
        <w:rPr>
          <w:rFonts w:asciiTheme="minorHAnsi" w:hAnsiTheme="minorHAnsi"/>
        </w:rPr>
      </w:pPr>
    </w:p>
    <w:p w:rsidR="00153BC7" w:rsidRPr="000506A5" w:rsidRDefault="00153BC7" w:rsidP="00153BC7">
      <w:pPr>
        <w:ind w:firstLine="708"/>
        <w:jc w:val="both"/>
        <w:rPr>
          <w:rFonts w:asciiTheme="minorHAnsi" w:hAnsiTheme="minorHAnsi"/>
        </w:rPr>
      </w:pPr>
      <w:r w:rsidRPr="000506A5">
        <w:rPr>
          <w:rFonts w:asciiTheme="minorHAnsi" w:hAnsiTheme="minorHAnsi"/>
        </w:rPr>
        <w:t xml:space="preserve">Verranno inoltre acquisite le dichiarazioni </w:t>
      </w:r>
      <w:r w:rsidR="009F5961" w:rsidRPr="000506A5">
        <w:rPr>
          <w:rFonts w:asciiTheme="minorHAnsi" w:hAnsiTheme="minorHAnsi"/>
        </w:rPr>
        <w:t>rese dai Gestori relativamente</w:t>
      </w:r>
      <w:r w:rsidRPr="000506A5">
        <w:rPr>
          <w:rFonts w:asciiTheme="minorHAnsi" w:hAnsiTheme="minorHAnsi"/>
        </w:rPr>
        <w:t xml:space="preserve"> alla </w:t>
      </w:r>
      <w:r w:rsidRPr="000506A5">
        <w:rPr>
          <w:rFonts w:asciiTheme="minorHAnsi" w:hAnsiTheme="minorHAnsi"/>
          <w:b/>
        </w:rPr>
        <w:t>costituzione degli Organi Collegiali</w:t>
      </w:r>
      <w:r w:rsidRPr="000506A5">
        <w:rPr>
          <w:rFonts w:asciiTheme="minorHAnsi" w:hAnsiTheme="minorHAnsi"/>
        </w:rPr>
        <w:t xml:space="preserve"> (tipologia dell’Organo collegiale, data di costituzione, componenti di diritto e componenti eletti). Le comunicazioni relative ad organi collegiali elettivi saranno inviate entro 15 gg dallo svolgimento delle elezioni, secondo il calendario nazionale definito dal Minis</w:t>
      </w:r>
      <w:r w:rsidR="00442BDF" w:rsidRPr="000506A5">
        <w:rPr>
          <w:rFonts w:asciiTheme="minorHAnsi" w:hAnsiTheme="minorHAnsi"/>
        </w:rPr>
        <w:t>tero</w:t>
      </w:r>
      <w:r w:rsidRPr="000506A5">
        <w:rPr>
          <w:rFonts w:asciiTheme="minorHAnsi" w:hAnsiTheme="minorHAnsi"/>
        </w:rPr>
        <w:t>.</w:t>
      </w:r>
    </w:p>
    <w:p w:rsidR="00153BC7" w:rsidRPr="000506A5" w:rsidRDefault="00153BC7" w:rsidP="00153BC7">
      <w:pPr>
        <w:jc w:val="both"/>
        <w:rPr>
          <w:rFonts w:asciiTheme="minorHAnsi" w:hAnsiTheme="minorHAnsi"/>
        </w:rPr>
      </w:pPr>
    </w:p>
    <w:p w:rsidR="00153BC7" w:rsidRPr="000506A5" w:rsidRDefault="00153BC7" w:rsidP="00153BC7">
      <w:pPr>
        <w:jc w:val="both"/>
        <w:rPr>
          <w:rFonts w:asciiTheme="minorHAnsi" w:hAnsiTheme="minorHAnsi"/>
          <w:b/>
        </w:rPr>
      </w:pPr>
      <w:r w:rsidRPr="000506A5">
        <w:rPr>
          <w:rFonts w:asciiTheme="minorHAnsi" w:hAnsiTheme="minorHAnsi"/>
          <w:b/>
        </w:rPr>
        <w:t>Variazione nelle condizioni oggettive e soggettive che hanno permesso il riconoscimento della parità scolastica</w:t>
      </w:r>
    </w:p>
    <w:p w:rsidR="00153BC7" w:rsidRPr="000506A5" w:rsidRDefault="00153BC7" w:rsidP="00153BC7">
      <w:pPr>
        <w:ind w:firstLine="708"/>
        <w:jc w:val="both"/>
        <w:rPr>
          <w:rFonts w:asciiTheme="minorHAnsi" w:hAnsiTheme="minorHAnsi"/>
        </w:rPr>
      </w:pPr>
    </w:p>
    <w:p w:rsidR="00153BC7" w:rsidRPr="000506A5" w:rsidRDefault="00153BC7" w:rsidP="00153BC7">
      <w:pPr>
        <w:ind w:firstLine="708"/>
        <w:jc w:val="both"/>
        <w:rPr>
          <w:rFonts w:asciiTheme="minorHAnsi" w:hAnsiTheme="minorHAnsi"/>
        </w:rPr>
      </w:pPr>
      <w:r w:rsidRPr="000506A5">
        <w:rPr>
          <w:rFonts w:asciiTheme="minorHAnsi" w:hAnsiTheme="minorHAnsi"/>
        </w:rPr>
        <w:lastRenderedPageBreak/>
        <w:t xml:space="preserve">Ogni variazione nell’assetto delle scuole paritarie dovrà essere notificata dai Gestori agli Uffici territoriali, </w:t>
      </w:r>
      <w:r w:rsidR="00442BDF" w:rsidRPr="000506A5">
        <w:rPr>
          <w:rFonts w:asciiTheme="minorHAnsi" w:hAnsiTheme="minorHAnsi"/>
        </w:rPr>
        <w:t xml:space="preserve">di norma </w:t>
      </w:r>
      <w:r w:rsidRPr="000506A5">
        <w:rPr>
          <w:rFonts w:asciiTheme="minorHAnsi" w:hAnsiTheme="minorHAnsi"/>
        </w:rPr>
        <w:t>utilizzando i fac-simile allegati alla presente comunicazione, accompagnandoli con la documentazione indicata in calce ai medesimi.</w:t>
      </w:r>
    </w:p>
    <w:p w:rsidR="00153BC7" w:rsidRPr="000506A5" w:rsidRDefault="00153BC7" w:rsidP="00153BC7">
      <w:pPr>
        <w:ind w:firstLine="708"/>
        <w:jc w:val="both"/>
        <w:rPr>
          <w:rFonts w:asciiTheme="minorHAnsi" w:hAnsiTheme="minorHAnsi"/>
        </w:rPr>
      </w:pPr>
    </w:p>
    <w:p w:rsidR="00153BC7" w:rsidRPr="000506A5" w:rsidRDefault="00153BC7" w:rsidP="00153BC7">
      <w:pPr>
        <w:ind w:firstLine="708"/>
        <w:jc w:val="both"/>
        <w:rPr>
          <w:rFonts w:asciiTheme="minorHAnsi" w:hAnsiTheme="minorHAnsi"/>
        </w:rPr>
      </w:pPr>
      <w:r w:rsidRPr="000506A5">
        <w:rPr>
          <w:rFonts w:asciiTheme="minorHAnsi" w:hAnsiTheme="minorHAnsi"/>
        </w:rPr>
        <w:t>In modo particolare</w:t>
      </w:r>
      <w:r w:rsidR="009F5961" w:rsidRPr="000506A5">
        <w:rPr>
          <w:rFonts w:asciiTheme="minorHAnsi" w:hAnsiTheme="minorHAnsi"/>
        </w:rPr>
        <w:t>,</w:t>
      </w:r>
      <w:r w:rsidRPr="000506A5">
        <w:rPr>
          <w:rFonts w:asciiTheme="minorHAnsi" w:hAnsiTheme="minorHAnsi"/>
        </w:rPr>
        <w:t xml:space="preserve"> si raccomanda ai Gestori di segnalare la variazione dei codici IBAN (sia registrandola a SIDI sia inviando comunicazione all’Ufficio territoriale competente). I Gestori dovranno controllare regolarmente sull’anagrafe SIDI i dati delle scuole segnalando ogni variazione che man mano</w:t>
      </w:r>
      <w:r w:rsidR="009F5961" w:rsidRPr="000506A5">
        <w:rPr>
          <w:rFonts w:asciiTheme="minorHAnsi" w:hAnsiTheme="minorHAnsi"/>
        </w:rPr>
        <w:t xml:space="preserve"> dovesse intervenire</w:t>
      </w:r>
      <w:r w:rsidRPr="000506A5">
        <w:rPr>
          <w:rFonts w:asciiTheme="minorHAnsi" w:hAnsiTheme="minorHAnsi"/>
        </w:rPr>
        <w:t>.</w:t>
      </w:r>
    </w:p>
    <w:p w:rsidR="00153BC7" w:rsidRPr="000506A5" w:rsidRDefault="00153BC7" w:rsidP="00153BC7">
      <w:pPr>
        <w:ind w:firstLine="708"/>
        <w:jc w:val="both"/>
        <w:rPr>
          <w:rFonts w:asciiTheme="minorHAnsi" w:hAnsiTheme="minorHAnsi"/>
        </w:rPr>
      </w:pPr>
    </w:p>
    <w:p w:rsidR="00153BC7" w:rsidRPr="000506A5" w:rsidRDefault="009F5961" w:rsidP="00153BC7">
      <w:pPr>
        <w:ind w:firstLine="708"/>
        <w:jc w:val="both"/>
        <w:rPr>
          <w:rFonts w:asciiTheme="minorHAnsi" w:hAnsiTheme="minorHAnsi"/>
        </w:rPr>
      </w:pPr>
      <w:r w:rsidRPr="000506A5">
        <w:rPr>
          <w:rFonts w:asciiTheme="minorHAnsi" w:hAnsiTheme="minorHAnsi"/>
        </w:rPr>
        <w:t>Sarà cura degli</w:t>
      </w:r>
      <w:r w:rsidR="00153BC7" w:rsidRPr="000506A5">
        <w:rPr>
          <w:rFonts w:asciiTheme="minorHAnsi" w:hAnsiTheme="minorHAnsi"/>
        </w:rPr>
        <w:t xml:space="preserve"> Uffici</w:t>
      </w:r>
      <w:r w:rsidRPr="000506A5">
        <w:rPr>
          <w:rFonts w:asciiTheme="minorHAnsi" w:hAnsiTheme="minorHAnsi"/>
        </w:rPr>
        <w:t xml:space="preserve"> territoriali</w:t>
      </w:r>
      <w:r w:rsidR="00153BC7" w:rsidRPr="000506A5">
        <w:rPr>
          <w:rFonts w:asciiTheme="minorHAnsi" w:hAnsiTheme="minorHAnsi"/>
        </w:rPr>
        <w:t>, nell’ambito dei compiti di vigilanza delegati, verificare la congruità di quanto trasmesso con le regole previste per il mantenimento del riconoscimento della parità scolastica.</w:t>
      </w:r>
    </w:p>
    <w:p w:rsidR="00153BC7" w:rsidRPr="000506A5" w:rsidRDefault="00153BC7" w:rsidP="00153BC7">
      <w:pPr>
        <w:ind w:firstLine="708"/>
        <w:jc w:val="both"/>
        <w:rPr>
          <w:rFonts w:asciiTheme="minorHAnsi" w:hAnsiTheme="minorHAnsi"/>
        </w:rPr>
      </w:pPr>
    </w:p>
    <w:p w:rsidR="00442BDF" w:rsidRPr="000506A5" w:rsidRDefault="00442BDF" w:rsidP="00153BC7">
      <w:pPr>
        <w:ind w:firstLine="708"/>
        <w:jc w:val="both"/>
        <w:rPr>
          <w:rFonts w:asciiTheme="minorHAnsi" w:hAnsiTheme="minorHAnsi"/>
        </w:rPr>
      </w:pPr>
    </w:p>
    <w:p w:rsidR="00442BDF" w:rsidRPr="000506A5" w:rsidRDefault="000506A5" w:rsidP="000506A5">
      <w:pPr>
        <w:ind w:left="6381"/>
        <w:rPr>
          <w:rFonts w:asciiTheme="minorHAnsi" w:hAnsiTheme="minorHAnsi"/>
        </w:rPr>
      </w:pPr>
      <w:r w:rsidRPr="000506A5">
        <w:rPr>
          <w:rFonts w:asciiTheme="minorHAnsi" w:hAnsiTheme="minorHAnsi"/>
        </w:rPr>
        <w:t>Il Direttore Generale</w:t>
      </w:r>
    </w:p>
    <w:p w:rsidR="000506A5" w:rsidRPr="000506A5" w:rsidRDefault="000506A5" w:rsidP="000506A5">
      <w:pPr>
        <w:ind w:left="6381"/>
        <w:rPr>
          <w:rFonts w:asciiTheme="minorHAnsi" w:hAnsiTheme="minorHAnsi"/>
        </w:rPr>
      </w:pPr>
      <w:r w:rsidRPr="000506A5">
        <w:rPr>
          <w:rFonts w:asciiTheme="minorHAnsi" w:hAnsiTheme="minorHAnsi"/>
        </w:rPr>
        <w:t xml:space="preserve">    Stefano Versari</w:t>
      </w:r>
    </w:p>
    <w:p w:rsidR="00383D4E" w:rsidRDefault="00383D4E" w:rsidP="00442BDF">
      <w:pPr>
        <w:rPr>
          <w:rFonts w:asciiTheme="minorHAnsi" w:hAnsiTheme="minorHAnsi"/>
        </w:rPr>
      </w:pPr>
    </w:p>
    <w:p w:rsidR="00383D4E" w:rsidRDefault="00383D4E" w:rsidP="00442BDF">
      <w:pPr>
        <w:rPr>
          <w:rFonts w:asciiTheme="minorHAnsi" w:hAnsiTheme="minorHAnsi"/>
        </w:rPr>
      </w:pPr>
    </w:p>
    <w:p w:rsidR="00383D4E" w:rsidRDefault="00383D4E" w:rsidP="00442BDF">
      <w:pPr>
        <w:rPr>
          <w:rFonts w:asciiTheme="minorHAnsi" w:hAnsiTheme="minorHAnsi"/>
        </w:rPr>
      </w:pPr>
    </w:p>
    <w:p w:rsidR="00442BDF" w:rsidRPr="000506A5" w:rsidRDefault="00442BDF" w:rsidP="00442BDF">
      <w:pPr>
        <w:rPr>
          <w:rFonts w:asciiTheme="minorHAnsi" w:hAnsiTheme="minorHAnsi"/>
        </w:rPr>
      </w:pPr>
      <w:r w:rsidRPr="000506A5">
        <w:rPr>
          <w:rFonts w:asciiTheme="minorHAnsi" w:hAnsiTheme="minorHAnsi"/>
        </w:rPr>
        <w:t>Allegati:</w:t>
      </w:r>
    </w:p>
    <w:p w:rsidR="008B2E1D" w:rsidRPr="000506A5" w:rsidRDefault="008B2E1D" w:rsidP="008B2E1D">
      <w:pPr>
        <w:ind w:left="1418" w:hanging="1418"/>
        <w:rPr>
          <w:rFonts w:asciiTheme="minorHAnsi" w:hAnsiTheme="minorHAnsi"/>
        </w:rPr>
      </w:pPr>
    </w:p>
    <w:p w:rsidR="00442BDF" w:rsidRPr="000506A5" w:rsidRDefault="008B2E1D" w:rsidP="008B2E1D">
      <w:pPr>
        <w:ind w:left="1418" w:hanging="1418"/>
        <w:rPr>
          <w:rFonts w:asciiTheme="minorHAnsi" w:hAnsiTheme="minorHAnsi"/>
        </w:rPr>
      </w:pPr>
      <w:r w:rsidRPr="000506A5">
        <w:rPr>
          <w:rFonts w:asciiTheme="minorHAnsi" w:hAnsiTheme="minorHAnsi"/>
        </w:rPr>
        <w:t xml:space="preserve">A – B – C </w:t>
      </w:r>
      <w:r w:rsidRPr="000506A5">
        <w:rPr>
          <w:rFonts w:asciiTheme="minorHAnsi" w:hAnsiTheme="minorHAnsi"/>
        </w:rPr>
        <w:tab/>
        <w:t>dichiarazioni di regolare funzionamento delle scuole dell’infanzia e primarie, secondarie di I e di II grado</w:t>
      </w:r>
    </w:p>
    <w:p w:rsidR="008B2E1D" w:rsidRPr="000506A5" w:rsidRDefault="008B2E1D" w:rsidP="008B2E1D">
      <w:pPr>
        <w:ind w:left="1418" w:hanging="1418"/>
        <w:rPr>
          <w:rFonts w:asciiTheme="minorHAnsi" w:hAnsiTheme="minorHAnsi"/>
        </w:rPr>
      </w:pPr>
      <w:r w:rsidRPr="000506A5">
        <w:rPr>
          <w:rFonts w:asciiTheme="minorHAnsi" w:hAnsiTheme="minorHAnsi"/>
        </w:rPr>
        <w:t xml:space="preserve">D  </w:t>
      </w:r>
      <w:r w:rsidRPr="000506A5">
        <w:rPr>
          <w:rFonts w:asciiTheme="minorHAnsi" w:hAnsiTheme="minorHAnsi"/>
        </w:rPr>
        <w:tab/>
        <w:t>notifica mutamento Ente Gestore</w:t>
      </w:r>
    </w:p>
    <w:p w:rsidR="008B2E1D" w:rsidRPr="000506A5" w:rsidRDefault="008B2E1D" w:rsidP="008B2E1D">
      <w:pPr>
        <w:ind w:left="1418" w:hanging="1418"/>
        <w:rPr>
          <w:rFonts w:asciiTheme="minorHAnsi" w:hAnsiTheme="minorHAnsi"/>
        </w:rPr>
      </w:pPr>
      <w:r w:rsidRPr="000506A5">
        <w:rPr>
          <w:rFonts w:asciiTheme="minorHAnsi" w:hAnsiTheme="minorHAnsi"/>
        </w:rPr>
        <w:t>E</w:t>
      </w:r>
      <w:r w:rsidRPr="000506A5">
        <w:rPr>
          <w:rFonts w:asciiTheme="minorHAnsi" w:hAnsiTheme="minorHAnsi"/>
        </w:rPr>
        <w:tab/>
        <w:t>notifica mutamente Legale Rappresentante</w:t>
      </w:r>
    </w:p>
    <w:p w:rsidR="008B2E1D" w:rsidRPr="000506A5" w:rsidRDefault="008B2E1D" w:rsidP="008B2E1D">
      <w:pPr>
        <w:ind w:left="1418" w:hanging="1418"/>
        <w:rPr>
          <w:rFonts w:asciiTheme="minorHAnsi" w:hAnsiTheme="minorHAnsi"/>
        </w:rPr>
      </w:pPr>
      <w:r w:rsidRPr="000506A5">
        <w:rPr>
          <w:rFonts w:asciiTheme="minorHAnsi" w:hAnsiTheme="minorHAnsi"/>
        </w:rPr>
        <w:t>F</w:t>
      </w:r>
      <w:r w:rsidRPr="000506A5">
        <w:rPr>
          <w:rFonts w:asciiTheme="minorHAnsi" w:hAnsiTheme="minorHAnsi"/>
        </w:rPr>
        <w:tab/>
        <w:t>notifica di trasferimento della sede scolastica o di modifiche rilevanti nella sede</w:t>
      </w:r>
    </w:p>
    <w:p w:rsidR="008B2E1D" w:rsidRDefault="008B2E1D" w:rsidP="008B2E1D">
      <w:pPr>
        <w:ind w:left="1418" w:hanging="1418"/>
        <w:rPr>
          <w:rFonts w:asciiTheme="minorHAnsi" w:hAnsiTheme="minorHAnsi"/>
        </w:rPr>
      </w:pPr>
      <w:r w:rsidRPr="000506A5">
        <w:rPr>
          <w:rFonts w:asciiTheme="minorHAnsi" w:hAnsiTheme="minorHAnsi"/>
        </w:rPr>
        <w:t>G</w:t>
      </w:r>
      <w:r w:rsidRPr="000506A5">
        <w:rPr>
          <w:rFonts w:asciiTheme="minorHAnsi" w:hAnsiTheme="minorHAnsi"/>
        </w:rPr>
        <w:tab/>
        <w:t>notifica costituzione Organi Collegiali</w:t>
      </w:r>
    </w:p>
    <w:p w:rsidR="003E10BE" w:rsidRPr="000506A5" w:rsidRDefault="003E10BE" w:rsidP="008B2E1D">
      <w:pPr>
        <w:ind w:left="1418" w:hanging="1418"/>
        <w:rPr>
          <w:rFonts w:asciiTheme="minorHAnsi" w:hAnsiTheme="minorHAnsi"/>
        </w:rPr>
      </w:pPr>
      <w:r>
        <w:rPr>
          <w:rFonts w:asciiTheme="minorHAnsi" w:hAnsiTheme="minorHAnsi"/>
        </w:rPr>
        <w:t xml:space="preserve">H </w:t>
      </w:r>
      <w:r>
        <w:rPr>
          <w:rFonts w:asciiTheme="minorHAnsi" w:hAnsiTheme="minorHAnsi"/>
        </w:rPr>
        <w:tab/>
        <w:t>Dichiarazione di attività con/senza fini di lucro o totalmente fiscalmente esente per inserimento dati in Anagrafe SIDI</w:t>
      </w:r>
    </w:p>
    <w:sectPr w:rsidR="003E10BE" w:rsidRPr="000506A5" w:rsidSect="009F5961">
      <w:headerReference w:type="default" r:id="rId9"/>
      <w:footerReference w:type="default" r:id="rId10"/>
      <w:pgSz w:w="11906" w:h="16838" w:code="9"/>
      <w:pgMar w:top="3515" w:right="1418" w:bottom="243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D5" w:rsidRDefault="004133D5">
      <w:r>
        <w:separator/>
      </w:r>
    </w:p>
  </w:endnote>
  <w:endnote w:type="continuationSeparator" w:id="0">
    <w:p w:rsidR="004133D5" w:rsidRDefault="0041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153BC7">
      <w:rPr>
        <w:sz w:val="18"/>
        <w:szCs w:val="18"/>
      </w:rPr>
      <w:t>Graziella Roda</w:t>
    </w:r>
    <w:r>
      <w:rPr>
        <w:sz w:val="18"/>
        <w:szCs w:val="18"/>
      </w:rPr>
      <w:tab/>
      <w:t>Tel. 051/3785</w:t>
    </w:r>
    <w:r w:rsidR="00153BC7">
      <w:rPr>
        <w:sz w:val="18"/>
        <w:szCs w:val="18"/>
      </w:rPr>
      <w:t>263</w:t>
    </w:r>
    <w:r>
      <w:rPr>
        <w:sz w:val="18"/>
        <w:szCs w:val="18"/>
      </w:rPr>
      <w:tab/>
      <w:t xml:space="preserve">e-mail: </w:t>
    </w:r>
    <w:hyperlink r:id="rId1" w:history="1">
      <w:r w:rsidR="00153BC7" w:rsidRPr="009530DB">
        <w:rPr>
          <w:rStyle w:val="Collegamentoipertestuale"/>
          <w:sz w:val="18"/>
          <w:szCs w:val="18"/>
        </w:rPr>
        <w:t>graziella.roda@istruzione.it</w:t>
      </w:r>
    </w:hyperlink>
    <w:r w:rsidR="00153BC7">
      <w:rPr>
        <w:sz w:val="18"/>
        <w:szCs w:val="18"/>
      </w:rPr>
      <w:t xml:space="preserve">                  </w:t>
    </w:r>
    <w:r w:rsidR="00153BC7" w:rsidRPr="00153BC7">
      <w:rPr>
        <w:sz w:val="18"/>
        <w:szCs w:val="18"/>
      </w:rPr>
      <w:fldChar w:fldCharType="begin"/>
    </w:r>
    <w:r w:rsidR="00153BC7" w:rsidRPr="00153BC7">
      <w:rPr>
        <w:sz w:val="18"/>
        <w:szCs w:val="18"/>
      </w:rPr>
      <w:instrText>PAGE   \* MERGEFORMAT</w:instrText>
    </w:r>
    <w:r w:rsidR="00153BC7" w:rsidRPr="00153BC7">
      <w:rPr>
        <w:sz w:val="18"/>
        <w:szCs w:val="18"/>
      </w:rPr>
      <w:fldChar w:fldCharType="separate"/>
    </w:r>
    <w:r w:rsidR="00232F26">
      <w:rPr>
        <w:noProof/>
        <w:sz w:val="18"/>
        <w:szCs w:val="18"/>
      </w:rPr>
      <w:t>1</w:t>
    </w:r>
    <w:r w:rsidR="00153BC7" w:rsidRPr="00153BC7">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D5" w:rsidRDefault="004133D5">
      <w:r>
        <w:separator/>
      </w:r>
    </w:p>
  </w:footnote>
  <w:footnote w:type="continuationSeparator" w:id="0">
    <w:p w:rsidR="004133D5" w:rsidRDefault="0041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1169B517" wp14:editId="1F54E243">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3"/>
  </w:num>
  <w:num w:numId="6">
    <w:abstractNumId w:val="6"/>
  </w:num>
  <w:num w:numId="7">
    <w:abstractNumId w:val="1"/>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C7"/>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06A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B76E0"/>
    <w:rsid w:val="000C3029"/>
    <w:rsid w:val="000D21F0"/>
    <w:rsid w:val="000D36E4"/>
    <w:rsid w:val="000E2EE9"/>
    <w:rsid w:val="000F2C08"/>
    <w:rsid w:val="000F51AE"/>
    <w:rsid w:val="00100348"/>
    <w:rsid w:val="00100A00"/>
    <w:rsid w:val="00100E0A"/>
    <w:rsid w:val="001012D1"/>
    <w:rsid w:val="001151F6"/>
    <w:rsid w:val="00126F1D"/>
    <w:rsid w:val="00132F8D"/>
    <w:rsid w:val="00134865"/>
    <w:rsid w:val="001356D0"/>
    <w:rsid w:val="00140E5B"/>
    <w:rsid w:val="00153BC7"/>
    <w:rsid w:val="00155520"/>
    <w:rsid w:val="00157222"/>
    <w:rsid w:val="00161261"/>
    <w:rsid w:val="00167079"/>
    <w:rsid w:val="00175017"/>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2F26"/>
    <w:rsid w:val="00237E06"/>
    <w:rsid w:val="00243317"/>
    <w:rsid w:val="00252218"/>
    <w:rsid w:val="0025299D"/>
    <w:rsid w:val="00262D90"/>
    <w:rsid w:val="00270ADD"/>
    <w:rsid w:val="00272A17"/>
    <w:rsid w:val="002740CF"/>
    <w:rsid w:val="002829CB"/>
    <w:rsid w:val="0028756B"/>
    <w:rsid w:val="00292614"/>
    <w:rsid w:val="00293CF8"/>
    <w:rsid w:val="00297E91"/>
    <w:rsid w:val="002A1AB3"/>
    <w:rsid w:val="002A4E39"/>
    <w:rsid w:val="002A77AA"/>
    <w:rsid w:val="002A7A84"/>
    <w:rsid w:val="002B4167"/>
    <w:rsid w:val="002B7212"/>
    <w:rsid w:val="002C5376"/>
    <w:rsid w:val="002C551C"/>
    <w:rsid w:val="002C5D17"/>
    <w:rsid w:val="002C5E48"/>
    <w:rsid w:val="002C6A77"/>
    <w:rsid w:val="002D0C3B"/>
    <w:rsid w:val="002D1C60"/>
    <w:rsid w:val="002D3D93"/>
    <w:rsid w:val="002E1BBF"/>
    <w:rsid w:val="002E5CCA"/>
    <w:rsid w:val="002F650B"/>
    <w:rsid w:val="0030291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83D4E"/>
    <w:rsid w:val="00390A4D"/>
    <w:rsid w:val="0039363A"/>
    <w:rsid w:val="003961D4"/>
    <w:rsid w:val="003A0524"/>
    <w:rsid w:val="003A0CA0"/>
    <w:rsid w:val="003B5EC8"/>
    <w:rsid w:val="003E10BE"/>
    <w:rsid w:val="003E132E"/>
    <w:rsid w:val="003E649A"/>
    <w:rsid w:val="003E78A4"/>
    <w:rsid w:val="003F0EC9"/>
    <w:rsid w:val="003F67C2"/>
    <w:rsid w:val="004133D5"/>
    <w:rsid w:val="00424FB9"/>
    <w:rsid w:val="00441A73"/>
    <w:rsid w:val="00442BDF"/>
    <w:rsid w:val="00446DBF"/>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21097"/>
    <w:rsid w:val="005230B6"/>
    <w:rsid w:val="005230C4"/>
    <w:rsid w:val="005255B7"/>
    <w:rsid w:val="00525961"/>
    <w:rsid w:val="00533613"/>
    <w:rsid w:val="00534F36"/>
    <w:rsid w:val="0053656B"/>
    <w:rsid w:val="0053705D"/>
    <w:rsid w:val="00543B05"/>
    <w:rsid w:val="00543D4F"/>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E2846"/>
    <w:rsid w:val="005F4FCA"/>
    <w:rsid w:val="005F5D52"/>
    <w:rsid w:val="006034D8"/>
    <w:rsid w:val="00604DC0"/>
    <w:rsid w:val="0061096C"/>
    <w:rsid w:val="00612805"/>
    <w:rsid w:val="00612E25"/>
    <w:rsid w:val="00620CCE"/>
    <w:rsid w:val="00640DEB"/>
    <w:rsid w:val="00641703"/>
    <w:rsid w:val="006465BF"/>
    <w:rsid w:val="00651195"/>
    <w:rsid w:val="00651C57"/>
    <w:rsid w:val="0065453C"/>
    <w:rsid w:val="00654AEC"/>
    <w:rsid w:val="00663A40"/>
    <w:rsid w:val="00667270"/>
    <w:rsid w:val="00673D28"/>
    <w:rsid w:val="00685708"/>
    <w:rsid w:val="0069485D"/>
    <w:rsid w:val="006A2DB6"/>
    <w:rsid w:val="006A5FC0"/>
    <w:rsid w:val="006B1C2D"/>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5113"/>
    <w:rsid w:val="00716DCB"/>
    <w:rsid w:val="007261DC"/>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73FD4"/>
    <w:rsid w:val="00891A05"/>
    <w:rsid w:val="008A5676"/>
    <w:rsid w:val="008A7E47"/>
    <w:rsid w:val="008B251A"/>
    <w:rsid w:val="008B2E1D"/>
    <w:rsid w:val="008B7D65"/>
    <w:rsid w:val="008C25D7"/>
    <w:rsid w:val="008C31B3"/>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2B25"/>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5961"/>
    <w:rsid w:val="009F6A75"/>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61E68"/>
    <w:rsid w:val="00B65074"/>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7F0F"/>
    <w:rsid w:val="00C129FC"/>
    <w:rsid w:val="00C13228"/>
    <w:rsid w:val="00C139BF"/>
    <w:rsid w:val="00C209AC"/>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E7CEA"/>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2840"/>
    <w:rsid w:val="00D72D03"/>
    <w:rsid w:val="00D746F6"/>
    <w:rsid w:val="00D80C42"/>
    <w:rsid w:val="00D92B5B"/>
    <w:rsid w:val="00DB0D80"/>
    <w:rsid w:val="00DB32B2"/>
    <w:rsid w:val="00DB7B33"/>
    <w:rsid w:val="00DE37D7"/>
    <w:rsid w:val="00DF288C"/>
    <w:rsid w:val="00DF55AD"/>
    <w:rsid w:val="00DF72BF"/>
    <w:rsid w:val="00DF7A26"/>
    <w:rsid w:val="00E22ABF"/>
    <w:rsid w:val="00E26829"/>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21C4"/>
    <w:rsid w:val="00EE74AC"/>
    <w:rsid w:val="00EF19EB"/>
    <w:rsid w:val="00EF5D31"/>
    <w:rsid w:val="00EF7341"/>
    <w:rsid w:val="00F02514"/>
    <w:rsid w:val="00F036FE"/>
    <w:rsid w:val="00F05FDE"/>
    <w:rsid w:val="00F123F5"/>
    <w:rsid w:val="00F224B6"/>
    <w:rsid w:val="00F22695"/>
    <w:rsid w:val="00F26767"/>
    <w:rsid w:val="00F31D4F"/>
    <w:rsid w:val="00F431B7"/>
    <w:rsid w:val="00F43C77"/>
    <w:rsid w:val="00F50070"/>
    <w:rsid w:val="00F53AA7"/>
    <w:rsid w:val="00F56161"/>
    <w:rsid w:val="00F60E63"/>
    <w:rsid w:val="00F616CB"/>
    <w:rsid w:val="00F61AAE"/>
    <w:rsid w:val="00F74BF9"/>
    <w:rsid w:val="00F77357"/>
    <w:rsid w:val="00F77D34"/>
    <w:rsid w:val="00F805A4"/>
    <w:rsid w:val="00F8177A"/>
    <w:rsid w:val="00F925C1"/>
    <w:rsid w:val="00F92ADE"/>
    <w:rsid w:val="00F94457"/>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3BC7"/>
    <w:pPr>
      <w:autoSpaceDE w:val="0"/>
      <w:autoSpaceDN w:val="0"/>
    </w:pPr>
    <w:rPr>
      <w:sz w:val="24"/>
      <w:szCs w:val="24"/>
    </w:rPr>
  </w:style>
  <w:style w:type="paragraph" w:styleId="Titolo1">
    <w:name w:val="heading 1"/>
    <w:basedOn w:val="Normale"/>
    <w:next w:val="Normale"/>
    <w:qFormat/>
    <w:pPr>
      <w:keepNext/>
      <w:jc w:val="center"/>
      <w:outlineLvl w:val="0"/>
    </w:pPr>
    <w:rPr>
      <w:rFonts w:ascii="Calibri" w:hAnsi="Calibri"/>
    </w:r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rFonts w:ascii="Calibri" w:hAnsi="Calibri"/>
      <w:i/>
      <w:iCs/>
      <w:color w:val="4D4D4D"/>
    </w:rPr>
  </w:style>
  <w:style w:type="paragraph" w:styleId="Titolo5">
    <w:name w:val="heading 5"/>
    <w:basedOn w:val="Normale"/>
    <w:next w:val="Normale"/>
    <w:qFormat/>
    <w:pPr>
      <w:keepNext/>
      <w:outlineLvl w:val="4"/>
    </w:pPr>
    <w:rPr>
      <w:rFonts w:ascii="Calibri" w:hAnsi="Calibri"/>
      <w:i/>
      <w:iCs/>
    </w:rPr>
  </w:style>
  <w:style w:type="paragraph" w:styleId="Titolo6">
    <w:name w:val="heading 6"/>
    <w:basedOn w:val="Normale"/>
    <w:next w:val="Normale"/>
    <w:qFormat/>
    <w:pPr>
      <w:spacing w:before="240" w:after="60"/>
      <w:outlineLvl w:val="5"/>
    </w:pPr>
    <w:rPr>
      <w:rFonts w:ascii="Calibri" w:hAnsi="Calibri"/>
      <w:b/>
      <w:bCs/>
      <w:sz w:val="22"/>
      <w:szCs w:val="22"/>
    </w:rPr>
  </w:style>
  <w:style w:type="paragraph" w:styleId="Titolo7">
    <w:name w:val="heading 7"/>
    <w:basedOn w:val="Normale"/>
    <w:next w:val="Normale"/>
    <w:qFormat/>
    <w:pPr>
      <w:spacing w:before="240" w:after="60"/>
      <w:outlineLvl w:val="6"/>
    </w:pPr>
    <w:rPr>
      <w:rFonts w:ascii="Calibri" w:hAnsi="Calibri"/>
    </w:rPr>
  </w:style>
  <w:style w:type="paragraph" w:styleId="Titolo8">
    <w:name w:val="heading 8"/>
    <w:basedOn w:val="Normale"/>
    <w:next w:val="Normale"/>
    <w:qFormat/>
    <w:pPr>
      <w:keepNext/>
      <w:widowControl w:val="0"/>
      <w:adjustRightInd w:val="0"/>
      <w:jc w:val="center"/>
      <w:outlineLvl w:val="7"/>
    </w:pPr>
    <w:rPr>
      <w:rFonts w:ascii="Calibri" w:hAnsi="Calibri"/>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Calibri" w:hAnsi="Calibri"/>
    </w:rPr>
  </w:style>
  <w:style w:type="paragraph" w:styleId="Pidipagina">
    <w:name w:val="footer"/>
    <w:basedOn w:val="Normale"/>
    <w:pPr>
      <w:tabs>
        <w:tab w:val="center" w:pos="4819"/>
        <w:tab w:val="right" w:pos="9638"/>
      </w:tabs>
    </w:pPr>
    <w:rPr>
      <w:rFonts w:ascii="Calibri" w:hAnsi="Calibri"/>
    </w:rPr>
  </w:style>
  <w:style w:type="paragraph" w:styleId="Didascalia">
    <w:name w:val="caption"/>
    <w:basedOn w:val="Normale"/>
    <w:next w:val="Normale"/>
    <w:qFormat/>
    <w:pPr>
      <w:ind w:left="708" w:firstLine="708"/>
      <w:jc w:val="center"/>
    </w:pPr>
    <w:rPr>
      <w:rFonts w:ascii="Calibri" w:hAnsi="Calibri"/>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rFonts w:ascii="Calibri" w:hAnsi="Calibri"/>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rPr>
      <w:rFonts w:ascii="Calibri" w:hAnsi="Calibri"/>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rFonts w:ascii="Calibri" w:hAnsi="Calibri"/>
      <w:b/>
      <w:bCs/>
      <w:i/>
      <w:iCs/>
    </w:rPr>
  </w:style>
  <w:style w:type="paragraph" w:styleId="Rientrocorpodeltesto2">
    <w:name w:val="Body Text Indent 2"/>
    <w:basedOn w:val="Normale"/>
    <w:pPr>
      <w:ind w:left="5245" w:firstLine="5"/>
    </w:pPr>
    <w:rPr>
      <w:rFonts w:ascii="Calibri" w:hAnsi="Calibri"/>
      <w:b/>
      <w:bCs/>
      <w:i/>
      <w:iCs/>
      <w:sz w:val="22"/>
      <w:szCs w:val="22"/>
    </w:rPr>
  </w:style>
  <w:style w:type="paragraph" w:styleId="Corpodeltesto2">
    <w:name w:val="Body Text 2"/>
    <w:basedOn w:val="Normale"/>
    <w:pPr>
      <w:jc w:val="both"/>
    </w:pPr>
    <w:rPr>
      <w:rFonts w:ascii="Calibri" w:hAnsi="Calibri"/>
    </w:rPr>
  </w:style>
  <w:style w:type="paragraph" w:styleId="Testonotaapidipagina">
    <w:name w:val="footnote text"/>
    <w:basedOn w:val="Normale"/>
    <w:semiHidden/>
    <w:rPr>
      <w:rFonts w:ascii="Calibri" w:hAnsi="Calibri"/>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rFonts w:ascii="Calibri" w:hAnsi="Calibri"/>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3BC7"/>
    <w:pPr>
      <w:autoSpaceDE w:val="0"/>
      <w:autoSpaceDN w:val="0"/>
    </w:pPr>
    <w:rPr>
      <w:sz w:val="24"/>
      <w:szCs w:val="24"/>
    </w:rPr>
  </w:style>
  <w:style w:type="paragraph" w:styleId="Titolo1">
    <w:name w:val="heading 1"/>
    <w:basedOn w:val="Normale"/>
    <w:next w:val="Normale"/>
    <w:qFormat/>
    <w:pPr>
      <w:keepNext/>
      <w:jc w:val="center"/>
      <w:outlineLvl w:val="0"/>
    </w:pPr>
    <w:rPr>
      <w:rFonts w:ascii="Calibri" w:hAnsi="Calibri"/>
    </w:r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rFonts w:ascii="Calibri" w:hAnsi="Calibri"/>
      <w:i/>
      <w:iCs/>
      <w:color w:val="4D4D4D"/>
    </w:rPr>
  </w:style>
  <w:style w:type="paragraph" w:styleId="Titolo5">
    <w:name w:val="heading 5"/>
    <w:basedOn w:val="Normale"/>
    <w:next w:val="Normale"/>
    <w:qFormat/>
    <w:pPr>
      <w:keepNext/>
      <w:outlineLvl w:val="4"/>
    </w:pPr>
    <w:rPr>
      <w:rFonts w:ascii="Calibri" w:hAnsi="Calibri"/>
      <w:i/>
      <w:iCs/>
    </w:rPr>
  </w:style>
  <w:style w:type="paragraph" w:styleId="Titolo6">
    <w:name w:val="heading 6"/>
    <w:basedOn w:val="Normale"/>
    <w:next w:val="Normale"/>
    <w:qFormat/>
    <w:pPr>
      <w:spacing w:before="240" w:after="60"/>
      <w:outlineLvl w:val="5"/>
    </w:pPr>
    <w:rPr>
      <w:rFonts w:ascii="Calibri" w:hAnsi="Calibri"/>
      <w:b/>
      <w:bCs/>
      <w:sz w:val="22"/>
      <w:szCs w:val="22"/>
    </w:rPr>
  </w:style>
  <w:style w:type="paragraph" w:styleId="Titolo7">
    <w:name w:val="heading 7"/>
    <w:basedOn w:val="Normale"/>
    <w:next w:val="Normale"/>
    <w:qFormat/>
    <w:pPr>
      <w:spacing w:before="240" w:after="60"/>
      <w:outlineLvl w:val="6"/>
    </w:pPr>
    <w:rPr>
      <w:rFonts w:ascii="Calibri" w:hAnsi="Calibri"/>
    </w:rPr>
  </w:style>
  <w:style w:type="paragraph" w:styleId="Titolo8">
    <w:name w:val="heading 8"/>
    <w:basedOn w:val="Normale"/>
    <w:next w:val="Normale"/>
    <w:qFormat/>
    <w:pPr>
      <w:keepNext/>
      <w:widowControl w:val="0"/>
      <w:adjustRightInd w:val="0"/>
      <w:jc w:val="center"/>
      <w:outlineLvl w:val="7"/>
    </w:pPr>
    <w:rPr>
      <w:rFonts w:ascii="Calibri" w:hAnsi="Calibri"/>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Calibri" w:hAnsi="Calibri"/>
    </w:rPr>
  </w:style>
  <w:style w:type="paragraph" w:styleId="Pidipagina">
    <w:name w:val="footer"/>
    <w:basedOn w:val="Normale"/>
    <w:pPr>
      <w:tabs>
        <w:tab w:val="center" w:pos="4819"/>
        <w:tab w:val="right" w:pos="9638"/>
      </w:tabs>
    </w:pPr>
    <w:rPr>
      <w:rFonts w:ascii="Calibri" w:hAnsi="Calibri"/>
    </w:rPr>
  </w:style>
  <w:style w:type="paragraph" w:styleId="Didascalia">
    <w:name w:val="caption"/>
    <w:basedOn w:val="Normale"/>
    <w:next w:val="Normale"/>
    <w:qFormat/>
    <w:pPr>
      <w:ind w:left="708" w:firstLine="708"/>
      <w:jc w:val="center"/>
    </w:pPr>
    <w:rPr>
      <w:rFonts w:ascii="Calibri" w:hAnsi="Calibri"/>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rFonts w:ascii="Calibri" w:hAnsi="Calibri"/>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rPr>
      <w:rFonts w:ascii="Calibri" w:hAnsi="Calibri"/>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rFonts w:ascii="Calibri" w:hAnsi="Calibri"/>
      <w:b/>
      <w:bCs/>
      <w:i/>
      <w:iCs/>
    </w:rPr>
  </w:style>
  <w:style w:type="paragraph" w:styleId="Rientrocorpodeltesto2">
    <w:name w:val="Body Text Indent 2"/>
    <w:basedOn w:val="Normale"/>
    <w:pPr>
      <w:ind w:left="5245" w:firstLine="5"/>
    </w:pPr>
    <w:rPr>
      <w:rFonts w:ascii="Calibri" w:hAnsi="Calibri"/>
      <w:b/>
      <w:bCs/>
      <w:i/>
      <w:iCs/>
      <w:sz w:val="22"/>
      <w:szCs w:val="22"/>
    </w:rPr>
  </w:style>
  <w:style w:type="paragraph" w:styleId="Corpodeltesto2">
    <w:name w:val="Body Text 2"/>
    <w:basedOn w:val="Normale"/>
    <w:pPr>
      <w:jc w:val="both"/>
    </w:pPr>
    <w:rPr>
      <w:rFonts w:ascii="Calibri" w:hAnsi="Calibri"/>
    </w:rPr>
  </w:style>
  <w:style w:type="paragraph" w:styleId="Testonotaapidipagina">
    <w:name w:val="footnote text"/>
    <w:basedOn w:val="Normale"/>
    <w:semiHidden/>
    <w:rPr>
      <w:rFonts w:ascii="Calibri" w:hAnsi="Calibri"/>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rFonts w:ascii="Calibri" w:hAnsi="Calibri"/>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259223302">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Lettera%20Ufficio%20II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7D9A-6247-4006-BB64-B7BD8178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Ufficio III.dotx</Template>
  <TotalTime>1</TotalTime>
  <Pages>3</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5462</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2015-06-05T14:48:00Z</cp:lastPrinted>
  <dcterms:created xsi:type="dcterms:W3CDTF">2016-05-27T07:16:00Z</dcterms:created>
  <dcterms:modified xsi:type="dcterms:W3CDTF">2016-05-27T07:17:00Z</dcterms:modified>
</cp:coreProperties>
</file>